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A7D22">
      <w:pPr>
        <w:ind w:firstLine="437"/>
        <w:jc w:val="center"/>
        <w:rPr>
          <w:rFonts w:ascii="宋体" w:hAnsi="宋体" w:cs="宋体"/>
          <w:b/>
          <w:kern w:val="0"/>
          <w:sz w:val="44"/>
          <w:szCs w:val="44"/>
        </w:rPr>
      </w:pPr>
    </w:p>
    <w:p w14:paraId="399986DA">
      <w:pPr>
        <w:ind w:firstLine="437"/>
        <w:jc w:val="center"/>
        <w:rPr>
          <w:rFonts w:ascii="宋体" w:hAnsi="宋体" w:cs="宋体"/>
          <w:b/>
          <w:kern w:val="0"/>
          <w:sz w:val="44"/>
          <w:szCs w:val="44"/>
        </w:rPr>
      </w:pPr>
    </w:p>
    <w:p w14:paraId="007BA5F7">
      <w:pPr>
        <w:ind w:firstLine="437"/>
        <w:jc w:val="center"/>
        <w:rPr>
          <w:rFonts w:ascii="宋体" w:hAnsi="宋体" w:cs="宋体"/>
          <w:b/>
          <w:kern w:val="0"/>
          <w:sz w:val="44"/>
          <w:szCs w:val="44"/>
        </w:rPr>
      </w:pPr>
    </w:p>
    <w:p w14:paraId="069F169E">
      <w:pPr>
        <w:jc w:val="center"/>
        <w:rPr>
          <w:rFonts w:ascii="宋体" w:hAnsi="宋体" w:cs="宋体"/>
          <w:b/>
          <w:kern w:val="0"/>
          <w:sz w:val="44"/>
          <w:szCs w:val="44"/>
        </w:rPr>
      </w:pPr>
      <w:r>
        <w:rPr>
          <w:rFonts w:hint="eastAsia" w:ascii="宋体" w:hAnsi="宋体" w:cs="宋体"/>
          <w:b/>
          <w:kern w:val="0"/>
          <w:sz w:val="44"/>
          <w:szCs w:val="44"/>
        </w:rPr>
        <w:t>中垦华山牧乳业有限公司</w:t>
      </w:r>
    </w:p>
    <w:p w14:paraId="09862708">
      <w:pPr>
        <w:ind w:firstLine="437"/>
        <w:jc w:val="center"/>
        <w:rPr>
          <w:rFonts w:ascii="方正中等线简体" w:hAnsi="宋体" w:eastAsia="方正中等线简体"/>
          <w:b/>
          <w:spacing w:val="4"/>
          <w:sz w:val="44"/>
          <w:szCs w:val="44"/>
        </w:rPr>
      </w:pPr>
      <w:r>
        <w:rPr>
          <w:rFonts w:hint="eastAsia" w:ascii="宋体" w:hAnsi="宋体" w:eastAsia="方正中等线简体" w:cs="宋体"/>
          <w:b/>
          <w:kern w:val="0"/>
          <w:sz w:val="44"/>
          <w:szCs w:val="44"/>
        </w:rPr>
        <w:t>2026年售电代理服务</w:t>
      </w:r>
    </w:p>
    <w:p w14:paraId="339B8926">
      <w:pPr>
        <w:pStyle w:val="17"/>
        <w:ind w:firstLine="438"/>
        <w:rPr>
          <w:rFonts w:ascii="方正中等线简体" w:hAnsi="宋体" w:eastAsia="方正中等线简体"/>
          <w:b/>
          <w:spacing w:val="4"/>
          <w:szCs w:val="28"/>
        </w:rPr>
      </w:pPr>
    </w:p>
    <w:p w14:paraId="2C04AB30">
      <w:pPr>
        <w:pStyle w:val="12"/>
        <w:ind w:left="1470" w:right="1470"/>
      </w:pPr>
    </w:p>
    <w:p w14:paraId="17D1C790">
      <w:pPr>
        <w:pStyle w:val="12"/>
        <w:ind w:left="1470" w:right="1470"/>
      </w:pPr>
    </w:p>
    <w:p w14:paraId="6E4EC745">
      <w:pPr>
        <w:pStyle w:val="12"/>
        <w:ind w:left="1470" w:right="1470"/>
      </w:pPr>
    </w:p>
    <w:p w14:paraId="5897441B">
      <w:pPr>
        <w:ind w:firstLine="437"/>
        <w:jc w:val="center"/>
        <w:rPr>
          <w:rFonts w:ascii="宋体" w:hAnsi="宋体"/>
          <w:b/>
          <w:sz w:val="72"/>
          <w:szCs w:val="72"/>
          <w:shd w:val="pct10" w:color="auto" w:fill="FFFFFF"/>
        </w:rPr>
      </w:pPr>
      <w:r>
        <w:rPr>
          <w:rFonts w:hint="eastAsia" w:ascii="宋体" w:hAnsi="宋体"/>
          <w:b/>
          <w:sz w:val="72"/>
          <w:szCs w:val="72"/>
        </w:rPr>
        <w:t>公 开 比 选 文 件</w:t>
      </w:r>
    </w:p>
    <w:p w14:paraId="5608A71D">
      <w:pPr>
        <w:spacing w:line="360" w:lineRule="auto"/>
        <w:jc w:val="center"/>
        <w:rPr>
          <w:rFonts w:ascii="宋体" w:hAnsi="宋体"/>
          <w:color w:val="000000"/>
          <w:sz w:val="32"/>
        </w:rPr>
      </w:pPr>
    </w:p>
    <w:p w14:paraId="461CEE35">
      <w:pPr>
        <w:spacing w:line="360" w:lineRule="auto"/>
        <w:rPr>
          <w:rFonts w:ascii="宋体" w:hAnsi="宋体"/>
          <w:color w:val="000000"/>
        </w:rPr>
      </w:pPr>
    </w:p>
    <w:p w14:paraId="09926429">
      <w:pPr>
        <w:autoSpaceDE w:val="0"/>
        <w:autoSpaceDN w:val="0"/>
        <w:adjustRightInd w:val="0"/>
        <w:spacing w:line="360" w:lineRule="auto"/>
        <w:ind w:left="1802" w:leftChars="87" w:hanging="1620" w:hangingChars="450"/>
        <w:rPr>
          <w:rFonts w:ascii="宋体" w:hAnsi="宋体"/>
          <w:color w:val="000000"/>
          <w:sz w:val="36"/>
        </w:rPr>
      </w:pPr>
    </w:p>
    <w:p w14:paraId="356EA9E5">
      <w:pPr>
        <w:autoSpaceDE w:val="0"/>
        <w:autoSpaceDN w:val="0"/>
        <w:adjustRightInd w:val="0"/>
        <w:spacing w:line="360" w:lineRule="auto"/>
        <w:rPr>
          <w:rFonts w:ascii="宋体" w:hAnsi="宋体"/>
          <w:color w:val="000000"/>
          <w:sz w:val="32"/>
          <w:szCs w:val="32"/>
        </w:rPr>
      </w:pPr>
    </w:p>
    <w:p w14:paraId="4EEE2553">
      <w:pPr>
        <w:spacing w:line="360" w:lineRule="auto"/>
        <w:rPr>
          <w:rFonts w:ascii="宋体" w:hAnsi="宋体"/>
          <w:b/>
          <w:color w:val="000000"/>
          <w:sz w:val="32"/>
          <w:szCs w:val="32"/>
        </w:rPr>
      </w:pPr>
    </w:p>
    <w:p w14:paraId="2144F1D6">
      <w:pPr>
        <w:spacing w:line="360" w:lineRule="auto"/>
        <w:jc w:val="left"/>
        <w:rPr>
          <w:rFonts w:ascii="宋体" w:hAnsi="宋体"/>
          <w:color w:val="000000"/>
          <w:sz w:val="32"/>
        </w:rPr>
      </w:pPr>
    </w:p>
    <w:p w14:paraId="447293CD">
      <w:pPr>
        <w:spacing w:line="360" w:lineRule="auto"/>
        <w:jc w:val="left"/>
        <w:rPr>
          <w:rFonts w:ascii="宋体" w:hAnsi="宋体"/>
          <w:color w:val="000000"/>
          <w:sz w:val="32"/>
        </w:rPr>
      </w:pPr>
    </w:p>
    <w:p w14:paraId="57EFD562">
      <w:pPr>
        <w:spacing w:line="360" w:lineRule="auto"/>
        <w:jc w:val="left"/>
        <w:rPr>
          <w:rFonts w:ascii="宋体" w:hAnsi="宋体"/>
          <w:color w:val="000000"/>
          <w:sz w:val="32"/>
        </w:rPr>
      </w:pPr>
    </w:p>
    <w:p w14:paraId="166C23F9">
      <w:pPr>
        <w:spacing w:line="360" w:lineRule="auto"/>
        <w:jc w:val="center"/>
        <w:rPr>
          <w:rFonts w:ascii="方正中等线简体" w:hAnsi="宋体" w:eastAsia="方正中等线简体"/>
          <w:b/>
          <w:spacing w:val="4"/>
          <w:sz w:val="28"/>
          <w:szCs w:val="28"/>
        </w:rPr>
      </w:pPr>
      <w:r>
        <w:rPr>
          <w:rFonts w:hint="eastAsia" w:ascii="方正中等线简体" w:hAnsi="宋体" w:eastAsia="方正中等线简体"/>
          <w:b/>
          <w:spacing w:val="4"/>
          <w:sz w:val="28"/>
          <w:szCs w:val="28"/>
        </w:rPr>
        <w:t>招标人：中垦华山牧乳业有限公司</w:t>
      </w:r>
    </w:p>
    <w:p w14:paraId="75A79154">
      <w:pPr>
        <w:spacing w:line="360" w:lineRule="auto"/>
        <w:jc w:val="center"/>
        <w:rPr>
          <w:rFonts w:ascii="方正中等线简体" w:hAnsi="宋体" w:eastAsia="方正中等线简体"/>
          <w:b/>
          <w:spacing w:val="4"/>
          <w:sz w:val="28"/>
          <w:szCs w:val="28"/>
        </w:rPr>
      </w:pPr>
      <w:r>
        <w:rPr>
          <w:rFonts w:hint="eastAsia" w:ascii="方正中等线简体" w:hAnsi="宋体" w:eastAsia="方正中等线简体"/>
          <w:b/>
          <w:spacing w:val="4"/>
          <w:sz w:val="28"/>
          <w:szCs w:val="28"/>
        </w:rPr>
        <w:t>二〇二五年十月</w:t>
      </w:r>
    </w:p>
    <w:p w14:paraId="7D4E7178">
      <w:pPr>
        <w:spacing w:line="360" w:lineRule="auto"/>
        <w:rPr>
          <w:rFonts w:eastAsia="黑体"/>
          <w:b/>
          <w:color w:val="000000"/>
          <w:sz w:val="32"/>
          <w:szCs w:val="32"/>
        </w:rPr>
      </w:pPr>
    </w:p>
    <w:p w14:paraId="1C8E9FA2">
      <w:pPr>
        <w:spacing w:line="360" w:lineRule="auto"/>
        <w:jc w:val="center"/>
        <w:rPr>
          <w:rFonts w:ascii="宋体" w:hAnsi="宋体"/>
          <w:b/>
          <w:bCs/>
          <w:color w:val="000000"/>
          <w:sz w:val="28"/>
          <w:szCs w:val="28"/>
        </w:rPr>
      </w:pPr>
      <w:r>
        <w:rPr>
          <w:rFonts w:hint="eastAsia" w:eastAsia="黑体"/>
          <w:b/>
          <w:color w:val="000000"/>
          <w:sz w:val="32"/>
          <w:szCs w:val="32"/>
        </w:rPr>
        <w:br w:type="page"/>
      </w:r>
      <w:r>
        <w:rPr>
          <w:rFonts w:hint="eastAsia" w:eastAsia="黑体"/>
          <w:b/>
          <w:color w:val="000000"/>
          <w:sz w:val="32"/>
          <w:szCs w:val="32"/>
        </w:rPr>
        <w:t>目   录</w:t>
      </w:r>
      <w:r>
        <w:rPr>
          <w:rFonts w:ascii="宋体" w:hAnsi="宋体"/>
          <w:b/>
          <w:bCs/>
          <w:color w:val="000000"/>
          <w:sz w:val="28"/>
          <w:szCs w:val="28"/>
        </w:rPr>
        <w:fldChar w:fldCharType="begin"/>
      </w:r>
      <w:r>
        <w:rPr>
          <w:rFonts w:hint="eastAsia" w:ascii="宋体" w:hAnsi="宋体"/>
          <w:b/>
          <w:bCs/>
          <w:color w:val="000000"/>
          <w:sz w:val="28"/>
          <w:szCs w:val="28"/>
        </w:rPr>
        <w:instrText xml:space="preserve">TOC \o "1-2" \h \z \u</w:instrText>
      </w:r>
      <w:r>
        <w:rPr>
          <w:rFonts w:ascii="宋体" w:hAnsi="宋体"/>
          <w:b/>
          <w:bCs/>
          <w:color w:val="000000"/>
          <w:sz w:val="28"/>
          <w:szCs w:val="28"/>
        </w:rPr>
        <w:fldChar w:fldCharType="separate"/>
      </w:r>
    </w:p>
    <w:p w14:paraId="3C4BCF84">
      <w:pPr>
        <w:pStyle w:val="15"/>
        <w:tabs>
          <w:tab w:val="right" w:leader="dot" w:pos="9070"/>
        </w:tabs>
        <w:rPr>
          <w:rFonts w:ascii="宋体" w:hAnsi="宋体" w:cs="宋体"/>
          <w:sz w:val="30"/>
          <w:szCs w:val="30"/>
        </w:rPr>
      </w:pPr>
      <w:r>
        <w:fldChar w:fldCharType="begin"/>
      </w:r>
      <w:r>
        <w:instrText xml:space="preserve"> HYPERLINK \l "_Toc17978" </w:instrText>
      </w:r>
      <w:r>
        <w:fldChar w:fldCharType="separate"/>
      </w:r>
      <w:r>
        <w:rPr>
          <w:rFonts w:hint="eastAsia" w:ascii="宋体" w:hAnsi="宋体" w:cs="宋体"/>
          <w:sz w:val="30"/>
          <w:szCs w:val="30"/>
        </w:rPr>
        <w:t>招标公告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_Toc17978 \h </w:instrText>
      </w:r>
      <w:r>
        <w:rPr>
          <w:rFonts w:hint="eastAsia" w:ascii="宋体" w:hAnsi="宋体" w:cs="宋体"/>
          <w:sz w:val="30"/>
          <w:szCs w:val="30"/>
        </w:rPr>
        <w:fldChar w:fldCharType="separate"/>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rPr>
        <w:fldChar w:fldCharType="end"/>
      </w:r>
    </w:p>
    <w:p w14:paraId="2C332F8F">
      <w:pPr>
        <w:pStyle w:val="15"/>
        <w:tabs>
          <w:tab w:val="right" w:leader="dot" w:pos="9070"/>
        </w:tabs>
        <w:rPr>
          <w:rFonts w:ascii="宋体" w:hAnsi="宋体" w:cs="宋体"/>
          <w:sz w:val="30"/>
          <w:szCs w:val="30"/>
        </w:rPr>
      </w:pPr>
      <w:r>
        <w:fldChar w:fldCharType="begin"/>
      </w:r>
      <w:r>
        <w:instrText xml:space="preserve"> HYPERLINK \l "_Toc2913" </w:instrText>
      </w:r>
      <w:r>
        <w:fldChar w:fldCharType="separate"/>
      </w:r>
      <w:r>
        <w:rPr>
          <w:rFonts w:hint="eastAsia" w:ascii="宋体" w:hAnsi="宋体" w:cs="宋体"/>
          <w:sz w:val="30"/>
          <w:szCs w:val="30"/>
        </w:rPr>
        <w:t>第一部分 投标方须知</w:t>
      </w:r>
      <w:r>
        <w:rPr>
          <w:rFonts w:hint="eastAsia" w:ascii="宋体" w:hAnsi="宋体" w:cs="宋体"/>
          <w:sz w:val="30"/>
          <w:szCs w:val="30"/>
        </w:rPr>
        <w:tab/>
      </w:r>
      <w:r>
        <w:rPr>
          <w:rFonts w:hint="eastAsia" w:ascii="宋体" w:hAnsi="宋体" w:cs="宋体"/>
          <w:sz w:val="30"/>
          <w:szCs w:val="30"/>
        </w:rPr>
        <w:t>6</w:t>
      </w:r>
      <w:r>
        <w:rPr>
          <w:rFonts w:hint="eastAsia" w:ascii="宋体" w:hAnsi="宋体" w:cs="宋体"/>
          <w:sz w:val="30"/>
          <w:szCs w:val="30"/>
        </w:rPr>
        <w:fldChar w:fldCharType="end"/>
      </w:r>
    </w:p>
    <w:p w14:paraId="7DC8BE2E">
      <w:pPr>
        <w:pStyle w:val="16"/>
        <w:tabs>
          <w:tab w:val="right" w:leader="dot" w:pos="9070"/>
          <w:tab w:val="clear" w:pos="8296"/>
        </w:tabs>
        <w:rPr>
          <w:rFonts w:cs="宋体"/>
          <w:b w:val="0"/>
          <w:sz w:val="30"/>
          <w:szCs w:val="30"/>
        </w:rPr>
      </w:pPr>
      <w:r>
        <w:fldChar w:fldCharType="begin"/>
      </w:r>
      <w:r>
        <w:instrText xml:space="preserve"> HYPERLINK \l "_Toc2745" </w:instrText>
      </w:r>
      <w:r>
        <w:fldChar w:fldCharType="separate"/>
      </w:r>
      <w:r>
        <w:rPr>
          <w:rFonts w:hint="eastAsia" w:cs="宋体"/>
          <w:b w:val="0"/>
          <w:sz w:val="30"/>
          <w:szCs w:val="30"/>
        </w:rPr>
        <w:t>1.总则</w:t>
      </w:r>
      <w:r>
        <w:rPr>
          <w:rFonts w:hint="eastAsia" w:cs="宋体"/>
          <w:b w:val="0"/>
          <w:sz w:val="30"/>
          <w:szCs w:val="30"/>
        </w:rPr>
        <w:tab/>
      </w:r>
      <w:r>
        <w:rPr>
          <w:rFonts w:hint="eastAsia" w:cs="宋体"/>
          <w:b w:val="0"/>
          <w:sz w:val="30"/>
          <w:szCs w:val="30"/>
        </w:rPr>
        <w:t>6</w:t>
      </w:r>
      <w:r>
        <w:rPr>
          <w:rFonts w:hint="eastAsia" w:cs="宋体"/>
          <w:b w:val="0"/>
          <w:sz w:val="30"/>
          <w:szCs w:val="30"/>
        </w:rPr>
        <w:fldChar w:fldCharType="end"/>
      </w:r>
    </w:p>
    <w:p w14:paraId="56C75B10">
      <w:pPr>
        <w:pStyle w:val="16"/>
        <w:tabs>
          <w:tab w:val="right" w:leader="dot" w:pos="9070"/>
          <w:tab w:val="clear" w:pos="8296"/>
        </w:tabs>
        <w:rPr>
          <w:rFonts w:cs="宋体"/>
          <w:b w:val="0"/>
          <w:sz w:val="30"/>
          <w:szCs w:val="30"/>
        </w:rPr>
      </w:pPr>
      <w:r>
        <w:fldChar w:fldCharType="begin"/>
      </w:r>
      <w:r>
        <w:instrText xml:space="preserve"> HYPERLINK \l "_Toc27258" </w:instrText>
      </w:r>
      <w:r>
        <w:fldChar w:fldCharType="separate"/>
      </w:r>
      <w:r>
        <w:rPr>
          <w:rFonts w:hint="eastAsia" w:cs="宋体"/>
          <w:b w:val="0"/>
          <w:sz w:val="30"/>
          <w:szCs w:val="30"/>
        </w:rPr>
        <w:t>2.比选文件的解释澄清</w:t>
      </w:r>
      <w:r>
        <w:rPr>
          <w:rFonts w:hint="eastAsia" w:cs="宋体"/>
          <w:b w:val="0"/>
          <w:sz w:val="30"/>
          <w:szCs w:val="30"/>
        </w:rPr>
        <w:tab/>
      </w:r>
      <w:r>
        <w:rPr>
          <w:rFonts w:hint="eastAsia" w:cs="宋体"/>
          <w:b w:val="0"/>
          <w:sz w:val="30"/>
          <w:szCs w:val="30"/>
        </w:rPr>
        <w:t>7</w:t>
      </w:r>
      <w:r>
        <w:rPr>
          <w:rFonts w:hint="eastAsia" w:cs="宋体"/>
          <w:b w:val="0"/>
          <w:sz w:val="30"/>
          <w:szCs w:val="30"/>
        </w:rPr>
        <w:fldChar w:fldCharType="end"/>
      </w:r>
    </w:p>
    <w:p w14:paraId="00DCA5E9">
      <w:pPr>
        <w:pStyle w:val="16"/>
        <w:tabs>
          <w:tab w:val="right" w:leader="dot" w:pos="9070"/>
          <w:tab w:val="clear" w:pos="8296"/>
        </w:tabs>
        <w:rPr>
          <w:rFonts w:cs="宋体"/>
          <w:b w:val="0"/>
          <w:sz w:val="30"/>
          <w:szCs w:val="30"/>
        </w:rPr>
      </w:pPr>
      <w:r>
        <w:fldChar w:fldCharType="begin"/>
      </w:r>
      <w:r>
        <w:instrText xml:space="preserve"> HYPERLINK \l "_Toc4939" </w:instrText>
      </w:r>
      <w:r>
        <w:fldChar w:fldCharType="separate"/>
      </w:r>
      <w:r>
        <w:rPr>
          <w:rFonts w:hint="eastAsia" w:cs="宋体"/>
          <w:b w:val="0"/>
          <w:sz w:val="30"/>
          <w:szCs w:val="30"/>
        </w:rPr>
        <w:t>3.投标文件</w:t>
      </w:r>
      <w:r>
        <w:rPr>
          <w:rFonts w:hint="eastAsia" w:cs="宋体"/>
          <w:b w:val="0"/>
          <w:sz w:val="30"/>
          <w:szCs w:val="30"/>
        </w:rPr>
        <w:tab/>
      </w:r>
      <w:r>
        <w:rPr>
          <w:rFonts w:hint="eastAsia" w:cs="宋体"/>
          <w:b w:val="0"/>
          <w:sz w:val="30"/>
          <w:szCs w:val="30"/>
        </w:rPr>
        <w:t>7</w:t>
      </w:r>
      <w:r>
        <w:rPr>
          <w:rFonts w:hint="eastAsia" w:cs="宋体"/>
          <w:b w:val="0"/>
          <w:sz w:val="30"/>
          <w:szCs w:val="30"/>
        </w:rPr>
        <w:fldChar w:fldCharType="end"/>
      </w:r>
    </w:p>
    <w:p w14:paraId="64DCAF49">
      <w:pPr>
        <w:pStyle w:val="16"/>
        <w:tabs>
          <w:tab w:val="right" w:leader="dot" w:pos="9070"/>
          <w:tab w:val="clear" w:pos="8296"/>
        </w:tabs>
        <w:rPr>
          <w:rFonts w:cs="宋体"/>
          <w:b w:val="0"/>
          <w:sz w:val="30"/>
          <w:szCs w:val="30"/>
        </w:rPr>
      </w:pPr>
      <w:r>
        <w:fldChar w:fldCharType="begin"/>
      </w:r>
      <w:r>
        <w:instrText xml:space="preserve"> HYPERLINK \l "_Toc23630" </w:instrText>
      </w:r>
      <w:r>
        <w:fldChar w:fldCharType="separate"/>
      </w:r>
      <w:r>
        <w:rPr>
          <w:rFonts w:hint="eastAsia" w:cs="宋体"/>
          <w:b w:val="0"/>
          <w:sz w:val="30"/>
          <w:szCs w:val="30"/>
        </w:rPr>
        <w:t>4.递交投标文件</w:t>
      </w:r>
      <w:r>
        <w:rPr>
          <w:rFonts w:hint="eastAsia" w:cs="宋体"/>
          <w:b w:val="0"/>
          <w:sz w:val="30"/>
          <w:szCs w:val="30"/>
        </w:rPr>
        <w:tab/>
      </w:r>
      <w:r>
        <w:rPr>
          <w:rFonts w:hint="eastAsia" w:cs="宋体"/>
          <w:b w:val="0"/>
          <w:sz w:val="30"/>
          <w:szCs w:val="30"/>
        </w:rPr>
        <w:t>8</w:t>
      </w:r>
      <w:r>
        <w:rPr>
          <w:rFonts w:hint="eastAsia" w:cs="宋体"/>
          <w:b w:val="0"/>
          <w:sz w:val="30"/>
          <w:szCs w:val="30"/>
        </w:rPr>
        <w:fldChar w:fldCharType="end"/>
      </w:r>
    </w:p>
    <w:p w14:paraId="53F96FE3">
      <w:pPr>
        <w:pStyle w:val="16"/>
        <w:tabs>
          <w:tab w:val="right" w:leader="dot" w:pos="9070"/>
          <w:tab w:val="clear" w:pos="8296"/>
        </w:tabs>
        <w:rPr>
          <w:rFonts w:cs="宋体"/>
          <w:b w:val="0"/>
          <w:sz w:val="30"/>
          <w:szCs w:val="30"/>
        </w:rPr>
      </w:pPr>
      <w:r>
        <w:fldChar w:fldCharType="begin"/>
      </w:r>
      <w:r>
        <w:instrText xml:space="preserve"> HYPERLINK \l "_Toc9169" </w:instrText>
      </w:r>
      <w:r>
        <w:fldChar w:fldCharType="separate"/>
      </w:r>
      <w:r>
        <w:rPr>
          <w:rFonts w:hint="eastAsia" w:cs="宋体"/>
          <w:b w:val="0"/>
          <w:sz w:val="30"/>
          <w:szCs w:val="30"/>
        </w:rPr>
        <w:t>5.开标和评标</w:t>
      </w:r>
      <w:r>
        <w:rPr>
          <w:rFonts w:hint="eastAsia" w:cs="宋体"/>
          <w:b w:val="0"/>
          <w:sz w:val="30"/>
          <w:szCs w:val="30"/>
        </w:rPr>
        <w:tab/>
      </w:r>
      <w:r>
        <w:rPr>
          <w:rFonts w:hint="eastAsia" w:cs="宋体"/>
          <w:b w:val="0"/>
          <w:sz w:val="30"/>
          <w:szCs w:val="30"/>
        </w:rPr>
        <w:t>8</w:t>
      </w:r>
      <w:r>
        <w:rPr>
          <w:rFonts w:hint="eastAsia" w:cs="宋体"/>
          <w:b w:val="0"/>
          <w:sz w:val="30"/>
          <w:szCs w:val="30"/>
        </w:rPr>
        <w:fldChar w:fldCharType="end"/>
      </w:r>
    </w:p>
    <w:p w14:paraId="19D84C92">
      <w:pPr>
        <w:pStyle w:val="16"/>
        <w:tabs>
          <w:tab w:val="right" w:leader="dot" w:pos="9070"/>
          <w:tab w:val="clear" w:pos="8296"/>
        </w:tabs>
        <w:rPr>
          <w:rFonts w:cs="宋体"/>
          <w:b w:val="0"/>
          <w:sz w:val="30"/>
          <w:szCs w:val="30"/>
        </w:rPr>
      </w:pPr>
      <w:r>
        <w:fldChar w:fldCharType="begin"/>
      </w:r>
      <w:r>
        <w:instrText xml:space="preserve"> HYPERLINK \l "_Toc19870" </w:instrText>
      </w:r>
      <w:r>
        <w:fldChar w:fldCharType="separate"/>
      </w:r>
      <w:r>
        <w:rPr>
          <w:rFonts w:hint="eastAsia" w:cs="宋体"/>
          <w:b w:val="0"/>
          <w:sz w:val="30"/>
          <w:szCs w:val="30"/>
        </w:rPr>
        <w:t>6.定标和通知</w:t>
      </w:r>
      <w:r>
        <w:rPr>
          <w:rFonts w:hint="eastAsia" w:cs="宋体"/>
          <w:b w:val="0"/>
          <w:sz w:val="30"/>
          <w:szCs w:val="30"/>
        </w:rPr>
        <w:tab/>
      </w:r>
      <w:r>
        <w:rPr>
          <w:rFonts w:hint="eastAsia" w:cs="宋体"/>
          <w:b w:val="0"/>
          <w:sz w:val="30"/>
          <w:szCs w:val="30"/>
        </w:rPr>
        <w:fldChar w:fldCharType="begin"/>
      </w:r>
      <w:r>
        <w:rPr>
          <w:rFonts w:hint="eastAsia" w:cs="宋体"/>
          <w:b w:val="0"/>
          <w:sz w:val="30"/>
          <w:szCs w:val="30"/>
        </w:rPr>
        <w:instrText xml:space="preserve"> PAGEREF _Toc19870 \h </w:instrText>
      </w:r>
      <w:r>
        <w:rPr>
          <w:rFonts w:hint="eastAsia" w:cs="宋体"/>
          <w:b w:val="0"/>
          <w:sz w:val="30"/>
          <w:szCs w:val="30"/>
        </w:rPr>
        <w:fldChar w:fldCharType="separate"/>
      </w:r>
      <w:r>
        <w:rPr>
          <w:rFonts w:hint="eastAsia" w:cs="宋体"/>
          <w:b w:val="0"/>
          <w:sz w:val="30"/>
          <w:szCs w:val="30"/>
        </w:rPr>
        <w:t>11</w:t>
      </w:r>
      <w:r>
        <w:rPr>
          <w:rFonts w:hint="eastAsia" w:cs="宋体"/>
          <w:b w:val="0"/>
          <w:sz w:val="30"/>
          <w:szCs w:val="30"/>
        </w:rPr>
        <w:fldChar w:fldCharType="end"/>
      </w:r>
      <w:r>
        <w:rPr>
          <w:rFonts w:hint="eastAsia" w:cs="宋体"/>
          <w:b w:val="0"/>
          <w:sz w:val="30"/>
          <w:szCs w:val="30"/>
        </w:rPr>
        <w:fldChar w:fldCharType="end"/>
      </w:r>
    </w:p>
    <w:p w14:paraId="34C4E619">
      <w:pPr>
        <w:pStyle w:val="16"/>
        <w:tabs>
          <w:tab w:val="right" w:leader="dot" w:pos="9070"/>
          <w:tab w:val="clear" w:pos="8296"/>
        </w:tabs>
        <w:rPr>
          <w:rFonts w:cs="宋体"/>
          <w:b w:val="0"/>
          <w:sz w:val="30"/>
          <w:szCs w:val="30"/>
        </w:rPr>
      </w:pPr>
      <w:r>
        <w:fldChar w:fldCharType="begin"/>
      </w:r>
      <w:r>
        <w:instrText xml:space="preserve"> HYPERLINK \l "_Toc25722" </w:instrText>
      </w:r>
      <w:r>
        <w:fldChar w:fldCharType="separate"/>
      </w:r>
      <w:r>
        <w:rPr>
          <w:rFonts w:hint="eastAsia" w:cs="宋体"/>
          <w:b w:val="0"/>
          <w:sz w:val="30"/>
          <w:szCs w:val="30"/>
        </w:rPr>
        <w:t>7.合同的签订</w:t>
      </w:r>
      <w:r>
        <w:rPr>
          <w:rFonts w:hint="eastAsia" w:cs="宋体"/>
          <w:b w:val="0"/>
          <w:sz w:val="30"/>
          <w:szCs w:val="30"/>
        </w:rPr>
        <w:tab/>
      </w:r>
      <w:r>
        <w:rPr>
          <w:rFonts w:hint="eastAsia" w:cs="宋体"/>
          <w:b w:val="0"/>
          <w:sz w:val="30"/>
          <w:szCs w:val="30"/>
        </w:rPr>
        <w:fldChar w:fldCharType="begin"/>
      </w:r>
      <w:r>
        <w:rPr>
          <w:rFonts w:hint="eastAsia" w:cs="宋体"/>
          <w:b w:val="0"/>
          <w:sz w:val="30"/>
          <w:szCs w:val="30"/>
        </w:rPr>
        <w:instrText xml:space="preserve"> PAGEREF _Toc25722 \h </w:instrText>
      </w:r>
      <w:r>
        <w:rPr>
          <w:rFonts w:hint="eastAsia" w:cs="宋体"/>
          <w:b w:val="0"/>
          <w:sz w:val="30"/>
          <w:szCs w:val="30"/>
        </w:rPr>
        <w:fldChar w:fldCharType="separate"/>
      </w:r>
      <w:r>
        <w:rPr>
          <w:rFonts w:hint="eastAsia" w:cs="宋体"/>
          <w:b w:val="0"/>
          <w:sz w:val="30"/>
          <w:szCs w:val="30"/>
        </w:rPr>
        <w:t>11</w:t>
      </w:r>
      <w:r>
        <w:rPr>
          <w:rFonts w:hint="eastAsia" w:cs="宋体"/>
          <w:b w:val="0"/>
          <w:sz w:val="30"/>
          <w:szCs w:val="30"/>
        </w:rPr>
        <w:fldChar w:fldCharType="end"/>
      </w:r>
      <w:r>
        <w:rPr>
          <w:rFonts w:hint="eastAsia" w:cs="宋体"/>
          <w:b w:val="0"/>
          <w:sz w:val="30"/>
          <w:szCs w:val="30"/>
        </w:rPr>
        <w:fldChar w:fldCharType="end"/>
      </w:r>
    </w:p>
    <w:p w14:paraId="251EF2F5">
      <w:pPr>
        <w:pStyle w:val="15"/>
        <w:tabs>
          <w:tab w:val="right" w:leader="dot" w:pos="9070"/>
        </w:tabs>
        <w:rPr>
          <w:rFonts w:ascii="宋体" w:hAnsi="宋体" w:cs="宋体"/>
          <w:sz w:val="30"/>
          <w:szCs w:val="30"/>
        </w:rPr>
      </w:pPr>
      <w:r>
        <w:fldChar w:fldCharType="begin"/>
      </w:r>
      <w:r>
        <w:instrText xml:space="preserve"> HYPERLINK \l "_Toc28189" </w:instrText>
      </w:r>
      <w:r>
        <w:fldChar w:fldCharType="separate"/>
      </w:r>
      <w:r>
        <w:rPr>
          <w:rFonts w:hint="eastAsia" w:ascii="宋体" w:hAnsi="宋体" w:cs="宋体"/>
          <w:sz w:val="30"/>
          <w:szCs w:val="30"/>
        </w:rPr>
        <w:t>第二部分 投标文件格式及内容</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_Toc28189 \h </w:instrText>
      </w:r>
      <w:r>
        <w:rPr>
          <w:rFonts w:hint="eastAsia" w:ascii="宋体" w:hAnsi="宋体" w:cs="宋体"/>
          <w:sz w:val="30"/>
          <w:szCs w:val="30"/>
        </w:rPr>
        <w:fldChar w:fldCharType="separate"/>
      </w:r>
      <w:r>
        <w:rPr>
          <w:rFonts w:hint="eastAsia" w:ascii="宋体" w:hAnsi="宋体" w:cs="宋体"/>
          <w:sz w:val="30"/>
          <w:szCs w:val="30"/>
        </w:rPr>
        <w:t>1</w:t>
      </w:r>
      <w:r>
        <w:rPr>
          <w:rFonts w:hint="eastAsia" w:ascii="宋体" w:hAnsi="宋体" w:cs="宋体"/>
          <w:sz w:val="30"/>
          <w:szCs w:val="30"/>
          <w:lang w:val="en-US" w:eastAsia="zh-CN"/>
        </w:rPr>
        <w:t>2</w:t>
      </w:r>
      <w:r>
        <w:rPr>
          <w:rFonts w:hint="eastAsia" w:ascii="宋体" w:hAnsi="宋体" w:cs="宋体"/>
          <w:sz w:val="30"/>
          <w:szCs w:val="30"/>
        </w:rPr>
        <w:fldChar w:fldCharType="end"/>
      </w:r>
      <w:r>
        <w:rPr>
          <w:rFonts w:hint="eastAsia" w:ascii="宋体" w:hAnsi="宋体" w:cs="宋体"/>
          <w:sz w:val="30"/>
          <w:szCs w:val="30"/>
        </w:rPr>
        <w:fldChar w:fldCharType="end"/>
      </w:r>
    </w:p>
    <w:p w14:paraId="124F255F">
      <w:pPr>
        <w:pStyle w:val="15"/>
        <w:tabs>
          <w:tab w:val="right" w:leader="dot" w:pos="9070"/>
        </w:tabs>
        <w:rPr>
          <w:rFonts w:hint="eastAsia" w:ascii="宋体" w:hAnsi="宋体" w:eastAsia="宋体" w:cs="宋体"/>
          <w:sz w:val="30"/>
          <w:szCs w:val="30"/>
          <w:lang w:val="en-US" w:eastAsia="zh-CN"/>
        </w:rPr>
      </w:pPr>
      <w:r>
        <w:rPr>
          <w:rFonts w:hint="eastAsia" w:ascii="宋体" w:hAnsi="宋体" w:cs="宋体"/>
          <w:color w:val="000000"/>
          <w:sz w:val="30"/>
          <w:szCs w:val="30"/>
        </w:rPr>
        <w:fldChar w:fldCharType="begin"/>
      </w:r>
      <w:r>
        <w:rPr>
          <w:rFonts w:hint="eastAsia" w:ascii="宋体" w:hAnsi="宋体" w:cs="宋体"/>
          <w:sz w:val="30"/>
          <w:szCs w:val="30"/>
        </w:rPr>
        <w:instrText xml:space="preserve"> HYPERLINK \l _Toc16061 </w:instrText>
      </w:r>
      <w:r>
        <w:rPr>
          <w:rFonts w:hint="eastAsia" w:ascii="宋体" w:hAnsi="宋体" w:cs="宋体"/>
          <w:sz w:val="30"/>
          <w:szCs w:val="30"/>
        </w:rPr>
        <w:fldChar w:fldCharType="separate"/>
      </w:r>
      <w:r>
        <w:rPr>
          <w:rFonts w:hint="eastAsia" w:ascii="宋体" w:hAnsi="宋体" w:cs="宋体"/>
          <w:sz w:val="30"/>
          <w:szCs w:val="30"/>
        </w:rPr>
        <w:t>第三部分 合同主要条款及内容</w:t>
      </w:r>
      <w:r>
        <w:rPr>
          <w:rFonts w:hint="eastAsia" w:ascii="宋体" w:hAnsi="宋体" w:cs="宋体"/>
          <w:sz w:val="30"/>
          <w:szCs w:val="30"/>
        </w:rPr>
        <w:tab/>
      </w:r>
      <w:r>
        <w:rPr>
          <w:rFonts w:hint="eastAsia" w:ascii="宋体" w:hAnsi="宋体" w:cs="宋体"/>
          <w:sz w:val="30"/>
          <w:szCs w:val="30"/>
          <w:lang w:val="en-US" w:eastAsia="zh-CN"/>
        </w:rPr>
        <w:t>2</w:t>
      </w:r>
      <w:r>
        <w:rPr>
          <w:rFonts w:hint="eastAsia" w:ascii="宋体" w:hAnsi="宋体" w:cs="宋体"/>
          <w:color w:val="000000"/>
          <w:sz w:val="30"/>
          <w:szCs w:val="30"/>
        </w:rPr>
        <w:fldChar w:fldCharType="end"/>
      </w:r>
      <w:r>
        <w:rPr>
          <w:rFonts w:hint="eastAsia" w:ascii="宋体" w:hAnsi="宋体" w:cs="宋体"/>
          <w:color w:val="000000"/>
          <w:sz w:val="30"/>
          <w:szCs w:val="30"/>
          <w:lang w:val="en-US" w:eastAsia="zh-CN"/>
        </w:rPr>
        <w:t>2</w:t>
      </w:r>
    </w:p>
    <w:p w14:paraId="1760AB82">
      <w:pPr>
        <w:pStyle w:val="15"/>
        <w:tabs>
          <w:tab w:val="right" w:leader="dot" w:pos="9070"/>
        </w:tabs>
        <w:rPr>
          <w:rFonts w:ascii="宋体" w:hAnsi="宋体" w:cs="宋体"/>
          <w:sz w:val="30"/>
          <w:szCs w:val="30"/>
        </w:rPr>
      </w:pPr>
      <w:r>
        <w:fldChar w:fldCharType="begin"/>
      </w:r>
      <w:r>
        <w:instrText xml:space="preserve"> HYPERLINK \l "_Toc16061" </w:instrText>
      </w:r>
      <w:r>
        <w:fldChar w:fldCharType="separate"/>
      </w:r>
      <w:r>
        <w:fldChar w:fldCharType="end"/>
      </w:r>
    </w:p>
    <w:p w14:paraId="2415731A">
      <w:pPr>
        <w:spacing w:line="360" w:lineRule="auto"/>
        <w:jc w:val="center"/>
        <w:rPr>
          <w:rFonts w:ascii="宋体" w:hAnsi="宋体"/>
          <w:b/>
          <w:bCs/>
          <w:color w:val="000000"/>
          <w:sz w:val="28"/>
          <w:szCs w:val="28"/>
        </w:rPr>
      </w:pPr>
      <w:r>
        <w:rPr>
          <w:rFonts w:ascii="宋体" w:hAnsi="宋体"/>
          <w:b/>
          <w:bCs/>
          <w:color w:val="000000"/>
          <w:sz w:val="28"/>
          <w:szCs w:val="28"/>
        </w:rPr>
        <w:fldChar w:fldCharType="end"/>
      </w:r>
    </w:p>
    <w:p w14:paraId="464E72D5">
      <w:pPr>
        <w:spacing w:line="360" w:lineRule="auto"/>
        <w:jc w:val="center"/>
        <w:rPr>
          <w:rFonts w:ascii="宋体" w:hAnsi="宋体"/>
          <w:color w:val="000000"/>
          <w:sz w:val="28"/>
          <w:szCs w:val="28"/>
        </w:rPr>
      </w:pPr>
    </w:p>
    <w:p w14:paraId="3B49C58B">
      <w:pPr>
        <w:spacing w:line="360" w:lineRule="auto"/>
        <w:jc w:val="center"/>
        <w:rPr>
          <w:rFonts w:ascii="宋体" w:hAnsi="宋体"/>
          <w:color w:val="000000"/>
          <w:sz w:val="28"/>
          <w:szCs w:val="28"/>
        </w:rPr>
      </w:pPr>
    </w:p>
    <w:p w14:paraId="56EFC54C">
      <w:pPr>
        <w:spacing w:line="360" w:lineRule="auto"/>
        <w:jc w:val="center"/>
        <w:rPr>
          <w:rFonts w:ascii="宋体" w:hAnsi="宋体"/>
          <w:color w:val="000000"/>
          <w:sz w:val="28"/>
          <w:szCs w:val="28"/>
        </w:rPr>
      </w:pPr>
    </w:p>
    <w:p w14:paraId="6D0DEAA7">
      <w:pPr>
        <w:spacing w:line="360" w:lineRule="auto"/>
        <w:jc w:val="center"/>
        <w:rPr>
          <w:rFonts w:ascii="宋体" w:hAnsi="宋体"/>
          <w:color w:val="000000"/>
          <w:sz w:val="28"/>
          <w:szCs w:val="28"/>
        </w:rPr>
      </w:pPr>
    </w:p>
    <w:p w14:paraId="619D2B2A">
      <w:pPr>
        <w:spacing w:line="360" w:lineRule="auto"/>
        <w:jc w:val="center"/>
        <w:rPr>
          <w:rFonts w:ascii="宋体" w:hAnsi="宋体"/>
          <w:color w:val="000000"/>
          <w:sz w:val="28"/>
          <w:szCs w:val="28"/>
        </w:rPr>
      </w:pPr>
    </w:p>
    <w:p w14:paraId="6FE3DAA3">
      <w:pPr>
        <w:spacing w:line="360" w:lineRule="auto"/>
        <w:jc w:val="center"/>
        <w:rPr>
          <w:rFonts w:ascii="宋体" w:hAnsi="宋体"/>
          <w:color w:val="000000"/>
          <w:sz w:val="28"/>
          <w:szCs w:val="28"/>
        </w:rPr>
      </w:pPr>
    </w:p>
    <w:p w14:paraId="489A22DC">
      <w:pPr>
        <w:spacing w:line="360" w:lineRule="auto"/>
        <w:jc w:val="center"/>
        <w:rPr>
          <w:rFonts w:ascii="宋体" w:hAnsi="宋体"/>
          <w:color w:val="000000"/>
          <w:sz w:val="28"/>
          <w:szCs w:val="28"/>
        </w:rPr>
      </w:pPr>
    </w:p>
    <w:p w14:paraId="1443F957">
      <w:pPr>
        <w:spacing w:line="360" w:lineRule="auto"/>
        <w:jc w:val="center"/>
        <w:rPr>
          <w:rFonts w:ascii="宋体" w:hAnsi="宋体"/>
          <w:color w:val="000000"/>
          <w:sz w:val="28"/>
          <w:szCs w:val="28"/>
        </w:rPr>
      </w:pPr>
    </w:p>
    <w:p w14:paraId="465B1AAF">
      <w:pPr>
        <w:spacing w:line="360" w:lineRule="auto"/>
        <w:jc w:val="center"/>
        <w:outlineLvl w:val="0"/>
        <w:rPr>
          <w:rFonts w:ascii="宋体" w:hAnsi="宋体"/>
          <w:b/>
          <w:color w:val="000000"/>
          <w:sz w:val="28"/>
          <w:szCs w:val="28"/>
        </w:rPr>
      </w:pPr>
      <w:bookmarkStart w:id="0" w:name="_Toc17978"/>
    </w:p>
    <w:p w14:paraId="4C40AFE7">
      <w:pPr>
        <w:spacing w:line="360" w:lineRule="auto"/>
        <w:jc w:val="center"/>
        <w:outlineLvl w:val="0"/>
        <w:rPr>
          <w:rFonts w:ascii="宋体" w:hAnsi="宋体"/>
          <w:b/>
          <w:color w:val="000000"/>
          <w:sz w:val="28"/>
          <w:szCs w:val="28"/>
        </w:rPr>
      </w:pPr>
      <w:r>
        <w:rPr>
          <w:rFonts w:hint="eastAsia" w:ascii="宋体" w:hAnsi="宋体"/>
          <w:b/>
          <w:color w:val="000000"/>
          <w:sz w:val="28"/>
          <w:szCs w:val="28"/>
        </w:rPr>
        <w:t>招标公告</w:t>
      </w:r>
      <w:bookmarkEnd w:id="0"/>
    </w:p>
    <w:p w14:paraId="54D01531">
      <w:pPr>
        <w:autoSpaceDE w:val="0"/>
        <w:autoSpaceDN w:val="0"/>
        <w:adjustRightInd w:val="0"/>
        <w:spacing w:line="520" w:lineRule="exact"/>
        <w:rPr>
          <w:rFonts w:ascii="宋体" w:hAnsi="宋体"/>
          <w:b/>
          <w:bCs/>
          <w:color w:val="000000"/>
          <w:sz w:val="28"/>
          <w:szCs w:val="28"/>
          <w:lang w:val="zh-CN"/>
        </w:rPr>
      </w:pPr>
      <w:r>
        <w:rPr>
          <w:rFonts w:hint="eastAsia" w:ascii="宋体" w:hAnsi="宋体"/>
          <w:b/>
          <w:bCs/>
          <w:color w:val="000000"/>
          <w:sz w:val="28"/>
          <w:szCs w:val="28"/>
          <w:lang w:val="zh-CN"/>
        </w:rPr>
        <w:t>一、项目基本情况</w:t>
      </w:r>
    </w:p>
    <w:p w14:paraId="6AACFCD4">
      <w:pPr>
        <w:autoSpaceDE w:val="0"/>
        <w:autoSpaceDN w:val="0"/>
        <w:adjustRightInd w:val="0"/>
        <w:spacing w:line="520" w:lineRule="exact"/>
        <w:ind w:firstLine="560" w:firstLineChars="200"/>
        <w:rPr>
          <w:rFonts w:ascii="宋体" w:hAnsi="宋体"/>
          <w:color w:val="000000"/>
          <w:sz w:val="28"/>
          <w:szCs w:val="28"/>
        </w:rPr>
      </w:pPr>
      <w:r>
        <w:rPr>
          <w:rFonts w:hint="eastAsia" w:ascii="宋体" w:hAnsi="宋体"/>
          <w:color w:val="000000"/>
          <w:sz w:val="28"/>
          <w:szCs w:val="28"/>
        </w:rPr>
        <w:t>1.</w:t>
      </w:r>
      <w:r>
        <w:rPr>
          <w:rFonts w:hint="eastAsia" w:ascii="宋体" w:hAnsi="宋体"/>
          <w:color w:val="000000"/>
          <w:sz w:val="28"/>
          <w:szCs w:val="28"/>
          <w:lang w:val="zh-CN"/>
        </w:rPr>
        <w:t>项目名称：中垦华山牧乳业有限公司</w:t>
      </w:r>
      <w:r>
        <w:rPr>
          <w:rFonts w:hint="eastAsia" w:ascii="宋体" w:hAnsi="宋体"/>
          <w:color w:val="000000"/>
          <w:sz w:val="28"/>
          <w:szCs w:val="28"/>
        </w:rPr>
        <w:t>2026年售电代理服务</w:t>
      </w:r>
    </w:p>
    <w:p w14:paraId="7B432415">
      <w:pPr>
        <w:autoSpaceDE w:val="0"/>
        <w:autoSpaceDN w:val="0"/>
        <w:adjustRightInd w:val="0"/>
        <w:spacing w:line="520" w:lineRule="exact"/>
        <w:ind w:firstLine="560" w:firstLineChars="200"/>
        <w:rPr>
          <w:rFonts w:ascii="宋体" w:hAnsi="宋体"/>
          <w:color w:val="000000"/>
          <w:sz w:val="28"/>
          <w:szCs w:val="28"/>
          <w:lang w:val="zh-CN"/>
        </w:rPr>
      </w:pPr>
      <w:r>
        <w:rPr>
          <w:rFonts w:hint="eastAsia" w:ascii="宋体" w:hAnsi="宋体"/>
          <w:color w:val="000000"/>
          <w:sz w:val="28"/>
          <w:szCs w:val="28"/>
        </w:rPr>
        <w:t>2.项目地址：</w:t>
      </w:r>
      <w:r>
        <w:rPr>
          <w:rFonts w:hint="eastAsia" w:ascii="宋体" w:hAnsi="宋体"/>
          <w:color w:val="000000"/>
          <w:sz w:val="28"/>
          <w:szCs w:val="28"/>
          <w:lang w:val="zh-CN"/>
        </w:rPr>
        <w:t>陕西省渭南市高新区中垦大道</w:t>
      </w:r>
    </w:p>
    <w:p w14:paraId="029488BE">
      <w:pPr>
        <w:spacing w:line="480" w:lineRule="exact"/>
        <w:ind w:firstLine="560" w:firstLineChars="200"/>
        <w:rPr>
          <w:rFonts w:ascii="宋体" w:hAnsi="宋体"/>
          <w:color w:val="000000"/>
          <w:sz w:val="28"/>
          <w:szCs w:val="28"/>
          <w:lang w:val="zh-CN"/>
        </w:rPr>
      </w:pPr>
      <w:r>
        <w:rPr>
          <w:rFonts w:hint="eastAsia" w:ascii="宋体" w:hAnsi="宋体"/>
          <w:color w:val="000000"/>
          <w:sz w:val="28"/>
          <w:szCs w:val="28"/>
        </w:rPr>
        <w:t>3.项目概况</w:t>
      </w:r>
      <w:r>
        <w:rPr>
          <w:rFonts w:hint="eastAsia" w:ascii="宋体" w:hAnsi="宋体" w:cs="宋体"/>
          <w:kern w:val="0"/>
          <w:sz w:val="28"/>
          <w:szCs w:val="28"/>
        </w:rPr>
        <w:t>：</w:t>
      </w:r>
      <w:r>
        <w:rPr>
          <w:rFonts w:hint="eastAsia" w:ascii="宋体" w:hAnsi="宋体"/>
          <w:color w:val="000000"/>
          <w:sz w:val="28"/>
          <w:szCs w:val="28"/>
          <w:lang w:val="zh-CN"/>
        </w:rPr>
        <w:t>中垦华山牧乳业有限公司</w:t>
      </w:r>
      <w:r>
        <w:rPr>
          <w:rFonts w:hint="eastAsia" w:ascii="宋体" w:hAnsi="宋体"/>
          <w:color w:val="000000"/>
          <w:sz w:val="28"/>
          <w:szCs w:val="28"/>
        </w:rPr>
        <w:t>2026年预计</w:t>
      </w:r>
      <w:r>
        <w:rPr>
          <w:rFonts w:hint="eastAsia" w:ascii="宋体" w:hAnsi="宋体"/>
          <w:color w:val="000000"/>
          <w:sz w:val="28"/>
          <w:szCs w:val="28"/>
          <w:lang w:val="zh-CN"/>
        </w:rPr>
        <w:t>总用电量约</w:t>
      </w:r>
      <w:r>
        <w:rPr>
          <w:rFonts w:hint="eastAsia" w:ascii="宋体" w:hAnsi="宋体"/>
          <w:color w:val="000000"/>
          <w:sz w:val="28"/>
          <w:szCs w:val="28"/>
        </w:rPr>
        <w:t>1300万千瓦时（实际以电网公司结算电量为准），</w:t>
      </w:r>
      <w:r>
        <w:rPr>
          <w:rFonts w:hint="eastAsia" w:ascii="宋体" w:hAnsi="宋体"/>
          <w:color w:val="000000"/>
          <w:sz w:val="28"/>
          <w:szCs w:val="28"/>
          <w:lang w:val="zh-CN"/>
        </w:rPr>
        <w:t>交易周期</w:t>
      </w:r>
      <w:r>
        <w:rPr>
          <w:rFonts w:hint="eastAsia" w:ascii="宋体" w:hAnsi="宋体"/>
          <w:color w:val="000000"/>
          <w:sz w:val="28"/>
          <w:szCs w:val="28"/>
        </w:rPr>
        <w:t>为</w:t>
      </w:r>
      <w:r>
        <w:rPr>
          <w:rFonts w:hint="eastAsia" w:ascii="宋体" w:hAnsi="宋体"/>
          <w:color w:val="000000"/>
          <w:sz w:val="28"/>
          <w:szCs w:val="28"/>
          <w:lang w:val="zh-CN"/>
        </w:rPr>
        <w:t>202</w:t>
      </w:r>
      <w:r>
        <w:rPr>
          <w:rFonts w:hint="eastAsia" w:ascii="宋体" w:hAnsi="宋体"/>
          <w:color w:val="000000"/>
          <w:sz w:val="28"/>
          <w:szCs w:val="28"/>
        </w:rPr>
        <w:t>6</w:t>
      </w:r>
      <w:r>
        <w:rPr>
          <w:rFonts w:hint="eastAsia" w:ascii="宋体" w:hAnsi="宋体"/>
          <w:color w:val="000000"/>
          <w:sz w:val="28"/>
          <w:szCs w:val="28"/>
          <w:lang w:val="zh-CN"/>
        </w:rPr>
        <w:t>年1月1日至202</w:t>
      </w:r>
      <w:r>
        <w:rPr>
          <w:rFonts w:hint="eastAsia" w:ascii="宋体" w:hAnsi="宋体"/>
          <w:color w:val="000000"/>
          <w:sz w:val="28"/>
          <w:szCs w:val="28"/>
        </w:rPr>
        <w:t>6</w:t>
      </w:r>
      <w:r>
        <w:rPr>
          <w:rFonts w:hint="eastAsia" w:ascii="宋体" w:hAnsi="宋体"/>
          <w:color w:val="000000"/>
          <w:sz w:val="28"/>
          <w:szCs w:val="28"/>
          <w:lang w:val="zh-CN"/>
        </w:rPr>
        <w:t>年12月31日。</w:t>
      </w:r>
    </w:p>
    <w:p w14:paraId="5B4B188B">
      <w:pPr>
        <w:autoSpaceDE w:val="0"/>
        <w:autoSpaceDN w:val="0"/>
        <w:adjustRightInd w:val="0"/>
        <w:spacing w:line="520" w:lineRule="exact"/>
        <w:rPr>
          <w:rFonts w:ascii="宋体" w:hAnsi="宋体"/>
          <w:color w:val="000000"/>
          <w:sz w:val="28"/>
          <w:szCs w:val="28"/>
          <w:lang w:val="zh-CN"/>
        </w:rPr>
      </w:pPr>
      <w:bookmarkStart w:id="1" w:name="_Hlk25704660"/>
      <w:r>
        <w:rPr>
          <w:rFonts w:hint="eastAsia" w:ascii="宋体" w:hAnsi="宋体"/>
          <w:b/>
          <w:bCs/>
          <w:color w:val="000000"/>
          <w:sz w:val="28"/>
          <w:szCs w:val="28"/>
          <w:lang w:val="zh-CN"/>
        </w:rPr>
        <w:t>二、投标方的资格要求</w:t>
      </w:r>
      <w:bookmarkEnd w:id="1"/>
    </w:p>
    <w:p w14:paraId="78C93723">
      <w:pPr>
        <w:autoSpaceDE w:val="0"/>
        <w:autoSpaceDN w:val="0"/>
        <w:adjustRightInd w:val="0"/>
        <w:spacing w:line="520" w:lineRule="exact"/>
        <w:ind w:firstLine="560" w:firstLineChars="200"/>
        <w:rPr>
          <w:rFonts w:ascii="宋体" w:hAnsi="宋体"/>
          <w:color w:val="000000"/>
          <w:sz w:val="28"/>
          <w:szCs w:val="28"/>
          <w:lang w:val="zh-CN"/>
        </w:rPr>
      </w:pPr>
      <w:r>
        <w:rPr>
          <w:rFonts w:hint="eastAsia" w:ascii="宋体" w:hAnsi="宋体"/>
          <w:color w:val="000000"/>
          <w:sz w:val="28"/>
          <w:szCs w:val="28"/>
          <w:lang w:val="zh-CN"/>
        </w:rPr>
        <w:t>1.具有独立承担民事责任能力的法人、其他组织或自然人；</w:t>
      </w:r>
    </w:p>
    <w:p w14:paraId="3D1D315D">
      <w:pPr>
        <w:autoSpaceDE w:val="0"/>
        <w:autoSpaceDN w:val="0"/>
        <w:adjustRightInd w:val="0"/>
        <w:spacing w:line="520" w:lineRule="exact"/>
        <w:ind w:firstLine="560" w:firstLineChars="200"/>
        <w:rPr>
          <w:rFonts w:ascii="宋体" w:hAnsi="宋体"/>
          <w:sz w:val="28"/>
          <w:szCs w:val="28"/>
          <w:lang w:val="zh-CN"/>
        </w:rPr>
      </w:pPr>
      <w:r>
        <w:rPr>
          <w:rFonts w:hint="eastAsia" w:ascii="宋体" w:hAnsi="宋体"/>
          <w:color w:val="000000"/>
          <w:sz w:val="28"/>
          <w:szCs w:val="28"/>
          <w:lang w:val="zh-CN"/>
        </w:rPr>
        <w:t>2.</w:t>
      </w:r>
      <w:r>
        <w:rPr>
          <w:rFonts w:hint="eastAsia" w:ascii="宋体" w:hAnsi="宋体"/>
          <w:color w:val="000000"/>
          <w:sz w:val="28"/>
          <w:szCs w:val="28"/>
        </w:rPr>
        <w:t>陕西电力交易中心公布AA级信用等级</w:t>
      </w:r>
      <w:r>
        <w:rPr>
          <w:rFonts w:hint="eastAsia" w:ascii="宋体" w:hAnsi="宋体"/>
          <w:color w:val="000000"/>
          <w:sz w:val="28"/>
          <w:szCs w:val="28"/>
          <w:lang w:val="zh-CN"/>
        </w:rPr>
        <w:t>；</w:t>
      </w:r>
    </w:p>
    <w:p w14:paraId="394FD73E">
      <w:pPr>
        <w:autoSpaceDE w:val="0"/>
        <w:autoSpaceDN w:val="0"/>
        <w:adjustRightInd w:val="0"/>
        <w:spacing w:line="520" w:lineRule="exact"/>
        <w:ind w:firstLine="560" w:firstLineChars="200"/>
        <w:rPr>
          <w:rFonts w:ascii="宋体" w:hAnsi="宋体"/>
          <w:color w:val="000000"/>
          <w:sz w:val="28"/>
          <w:szCs w:val="28"/>
          <w:lang w:val="zh-CN"/>
        </w:rPr>
      </w:pPr>
      <w:r>
        <w:rPr>
          <w:rFonts w:hint="eastAsia" w:ascii="宋体" w:hAnsi="宋体"/>
          <w:color w:val="000000"/>
          <w:sz w:val="28"/>
          <w:szCs w:val="28"/>
          <w:lang w:val="zh-CN"/>
        </w:rPr>
        <w:t>3.信用记录：在中国执行信息网中未被列入失信被执行人、在信用中国网站未被列入重大税收违法案件当事人名单和在中国政府服务网（www.ccgp.gov.cn）未被列入政府服务严重违法失信行为记录名单（须提供中国执行信息网、信用中国网及中国政府服务网相应查询结果的网站截图（加盖</w:t>
      </w:r>
      <w:r>
        <w:rPr>
          <w:rFonts w:hint="eastAsia" w:ascii="宋体" w:hAnsi="宋体"/>
          <w:color w:val="000000"/>
          <w:sz w:val="28"/>
          <w:szCs w:val="28"/>
        </w:rPr>
        <w:t>投标方</w:t>
      </w:r>
      <w:r>
        <w:rPr>
          <w:rFonts w:hint="eastAsia" w:ascii="宋体" w:hAnsi="宋体"/>
          <w:color w:val="000000"/>
          <w:sz w:val="28"/>
          <w:szCs w:val="28"/>
          <w:lang w:val="zh-CN"/>
        </w:rPr>
        <w:t>公章）；</w:t>
      </w:r>
    </w:p>
    <w:p w14:paraId="407F8CB8">
      <w:pPr>
        <w:autoSpaceDE w:val="0"/>
        <w:autoSpaceDN w:val="0"/>
        <w:adjustRightInd w:val="0"/>
        <w:spacing w:line="520" w:lineRule="exact"/>
        <w:ind w:firstLine="560" w:firstLineChars="200"/>
        <w:rPr>
          <w:rFonts w:ascii="宋体" w:hAnsi="宋体"/>
          <w:color w:val="000000"/>
          <w:sz w:val="28"/>
          <w:szCs w:val="28"/>
          <w:lang w:val="zh-CN"/>
        </w:rPr>
      </w:pPr>
      <w:r>
        <w:rPr>
          <w:rFonts w:hint="eastAsia" w:ascii="宋体" w:hAnsi="宋体"/>
          <w:color w:val="000000"/>
          <w:sz w:val="28"/>
          <w:szCs w:val="28"/>
          <w:lang w:val="zh-CN"/>
        </w:rPr>
        <w:t>4.单位负责人为同一人或者存在控股、管理关系的不同单位，不得同时参加</w:t>
      </w:r>
      <w:r>
        <w:rPr>
          <w:rFonts w:hint="eastAsia" w:ascii="宋体" w:hAnsi="宋体"/>
          <w:color w:val="000000"/>
          <w:sz w:val="28"/>
          <w:szCs w:val="28"/>
        </w:rPr>
        <w:t>投标</w:t>
      </w:r>
      <w:r>
        <w:rPr>
          <w:rFonts w:hint="eastAsia" w:ascii="宋体" w:hAnsi="宋体"/>
          <w:color w:val="000000"/>
          <w:sz w:val="28"/>
          <w:szCs w:val="28"/>
          <w:lang w:val="zh-CN"/>
        </w:rPr>
        <w:t>；</w:t>
      </w:r>
    </w:p>
    <w:p w14:paraId="41A7270C">
      <w:pPr>
        <w:autoSpaceDE w:val="0"/>
        <w:autoSpaceDN w:val="0"/>
        <w:adjustRightInd w:val="0"/>
        <w:spacing w:line="520" w:lineRule="exact"/>
        <w:ind w:firstLine="560" w:firstLineChars="200"/>
        <w:rPr>
          <w:rFonts w:ascii="宋体" w:hAnsi="宋体"/>
          <w:b/>
          <w:bCs/>
          <w:color w:val="000000"/>
          <w:sz w:val="28"/>
          <w:szCs w:val="28"/>
          <w:lang w:val="zh-CN"/>
        </w:rPr>
      </w:pPr>
      <w:r>
        <w:rPr>
          <w:rFonts w:hint="eastAsia" w:ascii="宋体" w:hAnsi="宋体"/>
          <w:b/>
          <w:bCs/>
          <w:color w:val="000000"/>
          <w:sz w:val="28"/>
          <w:szCs w:val="28"/>
        </w:rPr>
        <w:t>三、招标</w:t>
      </w:r>
      <w:r>
        <w:rPr>
          <w:rFonts w:hint="eastAsia" w:ascii="宋体" w:hAnsi="宋体"/>
          <w:b/>
          <w:bCs/>
          <w:color w:val="000000"/>
          <w:sz w:val="28"/>
          <w:szCs w:val="28"/>
          <w:lang w:val="zh-CN"/>
        </w:rPr>
        <w:t>性质</w:t>
      </w:r>
    </w:p>
    <w:p w14:paraId="5AA6E609">
      <w:pPr>
        <w:autoSpaceDE w:val="0"/>
        <w:autoSpaceDN w:val="0"/>
        <w:adjustRightInd w:val="0"/>
        <w:spacing w:line="520" w:lineRule="exact"/>
        <w:ind w:firstLine="560" w:firstLineChars="200"/>
        <w:rPr>
          <w:rFonts w:ascii="宋体" w:hAnsi="宋体"/>
          <w:color w:val="000000"/>
          <w:sz w:val="28"/>
          <w:szCs w:val="28"/>
          <w:lang w:val="zh-CN"/>
        </w:rPr>
      </w:pPr>
      <w:r>
        <w:rPr>
          <w:rFonts w:hint="eastAsia" w:ascii="宋体" w:hAnsi="宋体"/>
          <w:color w:val="000000"/>
          <w:sz w:val="28"/>
          <w:szCs w:val="28"/>
          <w:lang w:val="zh-CN"/>
        </w:rPr>
        <w:t>本次</w:t>
      </w:r>
      <w:r>
        <w:rPr>
          <w:rFonts w:hint="eastAsia" w:ascii="宋体" w:hAnsi="宋体"/>
          <w:color w:val="000000"/>
          <w:sz w:val="28"/>
          <w:szCs w:val="28"/>
        </w:rPr>
        <w:t>招标</w:t>
      </w:r>
      <w:r>
        <w:rPr>
          <w:rFonts w:hint="eastAsia" w:ascii="宋体" w:hAnsi="宋体"/>
          <w:color w:val="000000"/>
          <w:sz w:val="28"/>
          <w:szCs w:val="28"/>
          <w:lang w:val="zh-CN"/>
        </w:rPr>
        <w:t>采用</w:t>
      </w:r>
      <w:r>
        <w:rPr>
          <w:rFonts w:hint="eastAsia" w:ascii="宋体" w:hAnsi="宋体"/>
          <w:color w:val="000000"/>
          <w:sz w:val="28"/>
          <w:szCs w:val="28"/>
        </w:rPr>
        <w:t>公开比选</w:t>
      </w:r>
      <w:r>
        <w:rPr>
          <w:rFonts w:hint="eastAsia" w:ascii="宋体" w:hAnsi="宋体"/>
          <w:color w:val="000000"/>
          <w:sz w:val="28"/>
          <w:szCs w:val="28"/>
          <w:lang w:val="zh-CN"/>
        </w:rPr>
        <w:t>的方式进行。</w:t>
      </w:r>
    </w:p>
    <w:p w14:paraId="16C2FB46">
      <w:pPr>
        <w:spacing w:line="520" w:lineRule="exact"/>
        <w:ind w:firstLine="560" w:firstLineChars="200"/>
        <w:rPr>
          <w:rFonts w:ascii="宋体" w:hAnsi="宋体"/>
          <w:b/>
          <w:color w:val="000000"/>
          <w:sz w:val="28"/>
          <w:szCs w:val="28"/>
        </w:rPr>
      </w:pPr>
      <w:r>
        <w:rPr>
          <w:rFonts w:hint="eastAsia" w:ascii="宋体" w:hAnsi="宋体"/>
          <w:b/>
          <w:color w:val="000000"/>
          <w:sz w:val="28"/>
          <w:szCs w:val="28"/>
        </w:rPr>
        <w:t>四、</w:t>
      </w:r>
      <w:r>
        <w:rPr>
          <w:rFonts w:hint="eastAsia" w:ascii="宋体" w:hAnsi="宋体"/>
          <w:b/>
          <w:sz w:val="28"/>
          <w:szCs w:val="28"/>
        </w:rPr>
        <w:t>比选文</w:t>
      </w:r>
      <w:r>
        <w:rPr>
          <w:rFonts w:hint="eastAsia" w:ascii="宋体" w:hAnsi="宋体"/>
          <w:b/>
          <w:color w:val="000000"/>
          <w:sz w:val="28"/>
          <w:szCs w:val="28"/>
        </w:rPr>
        <w:t>件发布</w:t>
      </w:r>
    </w:p>
    <w:p w14:paraId="773EFB5B">
      <w:pPr>
        <w:autoSpaceDE w:val="0"/>
        <w:autoSpaceDN w:val="0"/>
        <w:adjustRightInd w:val="0"/>
        <w:spacing w:line="520" w:lineRule="exact"/>
        <w:ind w:firstLine="560" w:firstLineChars="200"/>
        <w:rPr>
          <w:rFonts w:ascii="宋体" w:hAnsi="宋体"/>
          <w:color w:val="000000"/>
          <w:sz w:val="28"/>
          <w:szCs w:val="28"/>
        </w:rPr>
      </w:pPr>
      <w:r>
        <w:rPr>
          <w:rFonts w:hint="eastAsia" w:ascii="宋体" w:hAnsi="宋体"/>
          <w:color w:val="000000"/>
          <w:sz w:val="28"/>
          <w:szCs w:val="28"/>
          <w:lang w:val="zh-CN"/>
        </w:rPr>
        <w:t>1、时间：20</w:t>
      </w:r>
      <w:r>
        <w:rPr>
          <w:rFonts w:hint="eastAsia" w:ascii="宋体" w:hAnsi="宋体"/>
          <w:color w:val="000000"/>
          <w:sz w:val="28"/>
          <w:szCs w:val="28"/>
        </w:rPr>
        <w:t>25</w:t>
      </w:r>
      <w:r>
        <w:rPr>
          <w:rFonts w:hint="eastAsia" w:ascii="宋体" w:hAnsi="宋体"/>
          <w:color w:val="000000"/>
          <w:sz w:val="28"/>
          <w:szCs w:val="28"/>
          <w:lang w:val="zh-CN"/>
        </w:rPr>
        <w:t>年</w:t>
      </w:r>
      <w:r>
        <w:rPr>
          <w:rFonts w:hint="eastAsia" w:ascii="宋体" w:hAnsi="宋体"/>
          <w:color w:val="000000"/>
          <w:sz w:val="28"/>
          <w:szCs w:val="28"/>
        </w:rPr>
        <w:t xml:space="preserve"> </w:t>
      </w:r>
      <w:r>
        <w:rPr>
          <w:rFonts w:hint="eastAsia" w:ascii="宋体" w:hAnsi="宋体"/>
          <w:color w:val="000000"/>
          <w:sz w:val="28"/>
          <w:szCs w:val="28"/>
          <w:lang w:val="en-US" w:eastAsia="zh-CN"/>
        </w:rPr>
        <w:t>12</w:t>
      </w:r>
      <w:r>
        <w:rPr>
          <w:rFonts w:hint="eastAsia" w:ascii="宋体" w:hAnsi="宋体"/>
          <w:color w:val="000000"/>
          <w:sz w:val="28"/>
          <w:szCs w:val="28"/>
        </w:rPr>
        <w:t xml:space="preserve"> </w:t>
      </w:r>
      <w:r>
        <w:rPr>
          <w:rFonts w:hint="eastAsia" w:ascii="宋体" w:hAnsi="宋体"/>
          <w:color w:val="000000"/>
          <w:sz w:val="28"/>
          <w:szCs w:val="28"/>
          <w:lang w:val="zh-CN"/>
        </w:rPr>
        <w:t>月</w:t>
      </w:r>
      <w:r>
        <w:rPr>
          <w:rFonts w:hint="eastAsia" w:ascii="宋体" w:hAnsi="宋体"/>
          <w:color w:val="000000"/>
          <w:sz w:val="28"/>
          <w:szCs w:val="28"/>
        </w:rPr>
        <w:t xml:space="preserve"> </w:t>
      </w:r>
      <w:r>
        <w:rPr>
          <w:rFonts w:hint="eastAsia" w:ascii="宋体" w:hAnsi="宋体"/>
          <w:color w:val="000000"/>
          <w:sz w:val="28"/>
          <w:szCs w:val="28"/>
          <w:lang w:val="en-US" w:eastAsia="zh-CN"/>
        </w:rPr>
        <w:t>1</w:t>
      </w:r>
      <w:r>
        <w:rPr>
          <w:rFonts w:hint="eastAsia" w:ascii="宋体" w:hAnsi="宋体"/>
          <w:color w:val="000000"/>
          <w:sz w:val="28"/>
          <w:szCs w:val="28"/>
        </w:rPr>
        <w:t xml:space="preserve"> </w:t>
      </w:r>
      <w:r>
        <w:rPr>
          <w:rFonts w:hint="eastAsia" w:ascii="宋体" w:hAnsi="宋体"/>
          <w:sz w:val="28"/>
          <w:szCs w:val="28"/>
          <w:lang w:val="zh-CN"/>
        </w:rPr>
        <w:t>日至20</w:t>
      </w:r>
      <w:r>
        <w:rPr>
          <w:rFonts w:hint="eastAsia" w:ascii="宋体" w:hAnsi="宋体"/>
          <w:sz w:val="28"/>
          <w:szCs w:val="28"/>
        </w:rPr>
        <w:t>25</w:t>
      </w:r>
      <w:r>
        <w:rPr>
          <w:rFonts w:hint="eastAsia" w:ascii="宋体" w:hAnsi="宋体"/>
          <w:sz w:val="28"/>
          <w:szCs w:val="28"/>
          <w:lang w:val="zh-CN"/>
        </w:rPr>
        <w:t>年</w:t>
      </w:r>
      <w:r>
        <w:rPr>
          <w:rFonts w:hint="eastAsia" w:ascii="宋体" w:hAnsi="宋体"/>
          <w:sz w:val="28"/>
          <w:szCs w:val="28"/>
        </w:rPr>
        <w:t xml:space="preserve"> </w:t>
      </w:r>
      <w:r>
        <w:rPr>
          <w:rFonts w:hint="eastAsia" w:ascii="宋体" w:hAnsi="宋体"/>
          <w:sz w:val="28"/>
          <w:szCs w:val="28"/>
          <w:lang w:val="en-US" w:eastAsia="zh-CN"/>
        </w:rPr>
        <w:t>12</w:t>
      </w:r>
      <w:r>
        <w:rPr>
          <w:rFonts w:hint="eastAsia" w:ascii="宋体" w:hAnsi="宋体"/>
          <w:sz w:val="28"/>
          <w:szCs w:val="28"/>
        </w:rPr>
        <w:t xml:space="preserve"> </w:t>
      </w:r>
      <w:r>
        <w:rPr>
          <w:rFonts w:hint="eastAsia" w:ascii="宋体" w:hAnsi="宋体"/>
          <w:sz w:val="28"/>
          <w:szCs w:val="28"/>
          <w:lang w:val="zh-CN"/>
        </w:rPr>
        <w:t>月</w:t>
      </w:r>
      <w:r>
        <w:rPr>
          <w:rFonts w:hint="eastAsia" w:ascii="宋体" w:hAnsi="宋体"/>
          <w:sz w:val="28"/>
          <w:szCs w:val="28"/>
        </w:rPr>
        <w:t xml:space="preserve"> </w:t>
      </w:r>
      <w:r>
        <w:rPr>
          <w:rFonts w:hint="eastAsia" w:ascii="宋体" w:hAnsi="宋体"/>
          <w:sz w:val="28"/>
          <w:szCs w:val="28"/>
          <w:lang w:val="en-US" w:eastAsia="zh-CN"/>
        </w:rPr>
        <w:t xml:space="preserve">3 </w:t>
      </w:r>
      <w:r>
        <w:rPr>
          <w:rFonts w:hint="eastAsia" w:ascii="宋体" w:hAnsi="宋体"/>
          <w:sz w:val="28"/>
          <w:szCs w:val="28"/>
          <w:lang w:val="zh-CN"/>
        </w:rPr>
        <w:t>日</w:t>
      </w:r>
    </w:p>
    <w:p w14:paraId="362EF0FE">
      <w:pPr>
        <w:autoSpaceDE w:val="0"/>
        <w:autoSpaceDN w:val="0"/>
        <w:adjustRightInd w:val="0"/>
        <w:spacing w:line="520" w:lineRule="exact"/>
        <w:ind w:firstLine="560" w:firstLineChars="200"/>
        <w:rPr>
          <w:rFonts w:ascii="宋体" w:hAnsi="宋体"/>
          <w:color w:val="000000"/>
          <w:sz w:val="28"/>
          <w:szCs w:val="28"/>
          <w:lang w:val="zh-CN"/>
        </w:rPr>
      </w:pPr>
      <w:r>
        <w:rPr>
          <w:rFonts w:hint="eastAsia" w:ascii="宋体" w:hAnsi="宋体"/>
          <w:color w:val="000000"/>
          <w:sz w:val="28"/>
          <w:szCs w:val="28"/>
          <w:lang w:val="zh-CN"/>
        </w:rPr>
        <w:t>2、地点：陕西省渭南市高新区中垦大道</w:t>
      </w:r>
    </w:p>
    <w:p w14:paraId="3F739A41">
      <w:pPr>
        <w:autoSpaceDE w:val="0"/>
        <w:autoSpaceDN w:val="0"/>
        <w:adjustRightInd w:val="0"/>
        <w:spacing w:line="520" w:lineRule="exact"/>
        <w:ind w:firstLine="560" w:firstLineChars="200"/>
        <w:rPr>
          <w:rFonts w:ascii="宋体" w:hAnsi="宋体" w:cs="宋体"/>
          <w:kern w:val="0"/>
          <w:sz w:val="28"/>
          <w:szCs w:val="28"/>
          <w:lang w:val="zh-CN"/>
        </w:rPr>
      </w:pPr>
      <w:r>
        <w:rPr>
          <w:rFonts w:hint="eastAsia" w:ascii="宋体" w:hAnsi="宋体"/>
          <w:color w:val="000000"/>
          <w:sz w:val="28"/>
          <w:szCs w:val="28"/>
          <w:lang w:val="zh-CN"/>
        </w:rPr>
        <w:t>3、发布方式：</w:t>
      </w:r>
      <w:r>
        <w:rPr>
          <w:rFonts w:hint="eastAsia" w:ascii="宋体" w:hAnsi="宋体"/>
          <w:color w:val="000000"/>
          <w:sz w:val="28"/>
          <w:szCs w:val="28"/>
        </w:rPr>
        <w:t>中垦华山牧乳业</w:t>
      </w:r>
      <w:r>
        <w:rPr>
          <w:rFonts w:hint="eastAsia" w:ascii="宋体" w:hAnsi="宋体"/>
          <w:color w:val="000000"/>
          <w:sz w:val="28"/>
          <w:szCs w:val="28"/>
          <w:lang w:val="zh-CN"/>
        </w:rPr>
        <w:t>官网（</w:t>
      </w:r>
      <w:r>
        <w:rPr>
          <w:rStyle w:val="21"/>
          <w:rFonts w:ascii="Segoe UI" w:hAnsi="Segoe UI" w:eastAsia="Segoe UI" w:cs="Segoe UI"/>
          <w:color w:val="5F6368"/>
          <w:sz w:val="22"/>
          <w:szCs w:val="22"/>
          <w:shd w:val="clear" w:color="auto" w:fill="FFFFFF"/>
        </w:rPr>
        <w:t>www.huashanmu.com</w:t>
      </w:r>
      <w:r>
        <w:rPr>
          <w:rFonts w:hint="eastAsia" w:ascii="宋体" w:hAnsi="宋体"/>
          <w:color w:val="000000"/>
          <w:sz w:val="28"/>
          <w:szCs w:val="28"/>
          <w:lang w:val="zh-CN"/>
        </w:rPr>
        <w:t>）自行下载。</w:t>
      </w:r>
    </w:p>
    <w:p w14:paraId="27E1958A">
      <w:pPr>
        <w:spacing w:line="520" w:lineRule="exact"/>
        <w:ind w:firstLine="560" w:firstLineChars="200"/>
        <w:rPr>
          <w:rFonts w:ascii="宋体" w:hAnsi="宋体"/>
          <w:b/>
          <w:sz w:val="28"/>
          <w:szCs w:val="28"/>
        </w:rPr>
      </w:pPr>
      <w:r>
        <w:rPr>
          <w:rFonts w:hint="eastAsia" w:ascii="宋体" w:hAnsi="宋体"/>
          <w:b/>
          <w:sz w:val="28"/>
          <w:szCs w:val="28"/>
        </w:rPr>
        <w:t>五、投标文件递交</w:t>
      </w:r>
    </w:p>
    <w:p w14:paraId="2189E594">
      <w:pPr>
        <w:spacing w:line="520" w:lineRule="exact"/>
        <w:ind w:firstLine="560" w:firstLineChars="200"/>
        <w:rPr>
          <w:rFonts w:ascii="宋体" w:hAnsi="宋体"/>
          <w:sz w:val="28"/>
          <w:szCs w:val="28"/>
          <w:highlight w:val="yellow"/>
        </w:rPr>
      </w:pPr>
      <w:r>
        <w:rPr>
          <w:rFonts w:hint="eastAsia" w:ascii="宋体" w:hAnsi="宋体"/>
          <w:sz w:val="28"/>
          <w:szCs w:val="28"/>
        </w:rPr>
        <w:t xml:space="preserve">1、时间：2025年  </w:t>
      </w:r>
      <w:r>
        <w:rPr>
          <w:rFonts w:hint="eastAsia" w:ascii="宋体" w:hAnsi="宋体"/>
          <w:sz w:val="28"/>
          <w:szCs w:val="28"/>
          <w:lang w:val="en-US" w:eastAsia="zh-CN"/>
        </w:rPr>
        <w:t>12</w:t>
      </w:r>
      <w:r>
        <w:rPr>
          <w:rFonts w:hint="eastAsia" w:ascii="宋体" w:hAnsi="宋体"/>
          <w:sz w:val="28"/>
          <w:szCs w:val="28"/>
        </w:rPr>
        <w:t xml:space="preserve"> 月 </w:t>
      </w:r>
      <w:r>
        <w:rPr>
          <w:rFonts w:hint="eastAsia" w:ascii="宋体" w:hAnsi="宋体"/>
          <w:sz w:val="28"/>
          <w:szCs w:val="28"/>
          <w:lang w:val="en-US" w:eastAsia="zh-CN"/>
        </w:rPr>
        <w:t>4</w:t>
      </w:r>
      <w:r>
        <w:rPr>
          <w:rFonts w:hint="eastAsia" w:ascii="宋体" w:hAnsi="宋体"/>
          <w:sz w:val="28"/>
          <w:szCs w:val="28"/>
        </w:rPr>
        <w:t xml:space="preserve"> 日上午</w:t>
      </w:r>
      <w:r>
        <w:rPr>
          <w:rFonts w:hint="eastAsia" w:ascii="宋体" w:hAnsi="宋体"/>
          <w:sz w:val="28"/>
          <w:szCs w:val="28"/>
          <w:lang w:val="en-US" w:eastAsia="zh-CN"/>
        </w:rPr>
        <w:t>9</w:t>
      </w:r>
      <w:r>
        <w:rPr>
          <w:rFonts w:hint="eastAsia" w:ascii="宋体" w:hAnsi="宋体"/>
          <w:sz w:val="28"/>
          <w:szCs w:val="28"/>
        </w:rPr>
        <w:t>:30分（投标截止时间）</w:t>
      </w:r>
    </w:p>
    <w:p w14:paraId="35AA7329">
      <w:pPr>
        <w:autoSpaceDE w:val="0"/>
        <w:autoSpaceDN w:val="0"/>
        <w:adjustRightInd w:val="0"/>
        <w:spacing w:line="520" w:lineRule="exact"/>
        <w:ind w:firstLine="560" w:firstLineChars="200"/>
        <w:rPr>
          <w:rFonts w:ascii="宋体" w:hAnsi="宋体"/>
          <w:color w:val="000000"/>
          <w:sz w:val="28"/>
          <w:szCs w:val="28"/>
          <w:lang w:val="zh-CN"/>
        </w:rPr>
      </w:pPr>
      <w:r>
        <w:rPr>
          <w:rFonts w:hint="eastAsia" w:ascii="宋体" w:hAnsi="宋体"/>
          <w:sz w:val="28"/>
          <w:szCs w:val="28"/>
        </w:rPr>
        <w:t>2、送达地点：</w:t>
      </w:r>
      <w:r>
        <w:rPr>
          <w:rFonts w:hint="eastAsia" w:ascii="宋体" w:hAnsi="宋体"/>
          <w:color w:val="000000"/>
          <w:sz w:val="28"/>
          <w:szCs w:val="28"/>
          <w:lang w:val="zh-CN"/>
        </w:rPr>
        <w:t>陕西省渭南市高新区中垦大道（投标方可以不到现场参与比选，将投标文件发快递</w:t>
      </w:r>
      <w:r>
        <w:rPr>
          <w:rFonts w:hint="eastAsia" w:ascii="宋体" w:hAnsi="宋体"/>
          <w:color w:val="000000"/>
          <w:sz w:val="28"/>
          <w:szCs w:val="28"/>
        </w:rPr>
        <w:t>或其它方式递交</w:t>
      </w:r>
      <w:r>
        <w:rPr>
          <w:rFonts w:hint="eastAsia" w:ascii="宋体" w:hAnsi="宋体"/>
          <w:color w:val="000000"/>
          <w:sz w:val="28"/>
          <w:szCs w:val="28"/>
          <w:lang w:val="zh-CN"/>
        </w:rPr>
        <w:t>至中垦华山牧乳业有限公司）</w:t>
      </w:r>
    </w:p>
    <w:p w14:paraId="0FA55795">
      <w:pPr>
        <w:autoSpaceDE w:val="0"/>
        <w:autoSpaceDN w:val="0"/>
        <w:adjustRightInd w:val="0"/>
        <w:spacing w:line="520" w:lineRule="exact"/>
        <w:ind w:firstLine="560" w:firstLineChars="200"/>
        <w:rPr>
          <w:rFonts w:ascii="宋体" w:hAnsi="宋体"/>
          <w:color w:val="000000"/>
          <w:sz w:val="28"/>
          <w:szCs w:val="28"/>
          <w:lang w:val="zh-CN"/>
        </w:rPr>
      </w:pPr>
      <w:r>
        <w:rPr>
          <w:rFonts w:hint="eastAsia" w:ascii="宋体" w:hAnsi="宋体"/>
          <w:color w:val="000000"/>
          <w:sz w:val="28"/>
          <w:szCs w:val="28"/>
          <w:lang w:val="zh-CN"/>
        </w:rPr>
        <w:t>参选方应于截止时间前将密封完好的、盖有骑缝章的比选投标文件正副本各一份（并将投标文件电子文档拷贝至U盘）送至比选地点，逾期收到或不符合规定的比选投标文件将被拒绝。无论参选方是否中标，比选投标文件将不予退还。参选方可采用快递形式</w:t>
      </w:r>
      <w:r>
        <w:rPr>
          <w:rFonts w:hint="eastAsia" w:ascii="宋体" w:hAnsi="宋体"/>
          <w:color w:val="000000"/>
          <w:sz w:val="28"/>
          <w:szCs w:val="28"/>
        </w:rPr>
        <w:t>或其它方式</w:t>
      </w:r>
      <w:r>
        <w:rPr>
          <w:rFonts w:hint="eastAsia" w:ascii="宋体" w:hAnsi="宋体"/>
          <w:color w:val="000000"/>
          <w:sz w:val="28"/>
          <w:szCs w:val="28"/>
          <w:lang w:val="zh-CN"/>
        </w:rPr>
        <w:t>递交投标资料，但参选方应注意投标文件截止时间，合理安排时间。比选投标文件接收联系人：</w:t>
      </w:r>
      <w:r>
        <w:rPr>
          <w:rFonts w:hint="eastAsia" w:ascii="宋体" w:hAnsi="宋体"/>
          <w:color w:val="000000"/>
          <w:sz w:val="28"/>
          <w:szCs w:val="28"/>
        </w:rPr>
        <w:t xml:space="preserve">刘欣 </w:t>
      </w:r>
      <w:r>
        <w:rPr>
          <w:rFonts w:hint="eastAsia" w:ascii="宋体" w:hAnsi="宋体"/>
          <w:color w:val="000000"/>
          <w:sz w:val="28"/>
          <w:szCs w:val="28"/>
          <w:lang w:val="zh-CN"/>
        </w:rPr>
        <w:t>电话：</w:t>
      </w:r>
      <w:r>
        <w:rPr>
          <w:rFonts w:hint="eastAsia" w:ascii="宋体" w:hAnsi="宋体"/>
          <w:color w:val="000000"/>
          <w:sz w:val="28"/>
          <w:szCs w:val="28"/>
        </w:rPr>
        <w:t>13369181250</w:t>
      </w:r>
    </w:p>
    <w:p w14:paraId="2464DD32">
      <w:pPr>
        <w:spacing w:line="520" w:lineRule="exact"/>
        <w:ind w:firstLine="560" w:firstLineChars="200"/>
        <w:rPr>
          <w:rFonts w:ascii="宋体" w:hAnsi="宋体"/>
          <w:b/>
          <w:color w:val="000000"/>
          <w:sz w:val="28"/>
          <w:szCs w:val="28"/>
        </w:rPr>
      </w:pPr>
      <w:r>
        <w:rPr>
          <w:rFonts w:hint="eastAsia" w:ascii="宋体" w:hAnsi="宋体"/>
          <w:b/>
          <w:color w:val="000000"/>
          <w:sz w:val="28"/>
          <w:szCs w:val="28"/>
        </w:rPr>
        <w:t>六、开标</w:t>
      </w:r>
    </w:p>
    <w:p w14:paraId="06EA7706">
      <w:pPr>
        <w:spacing w:line="52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 xml:space="preserve">、开标时间：2025年  </w:t>
      </w:r>
      <w:r>
        <w:rPr>
          <w:rFonts w:hint="eastAsia" w:ascii="宋体" w:hAnsi="宋体"/>
          <w:sz w:val="28"/>
          <w:szCs w:val="28"/>
          <w:lang w:val="en-US" w:eastAsia="zh-CN"/>
        </w:rPr>
        <w:t>12</w:t>
      </w:r>
      <w:r>
        <w:rPr>
          <w:rFonts w:hint="eastAsia" w:ascii="宋体" w:hAnsi="宋体"/>
          <w:sz w:val="28"/>
          <w:szCs w:val="28"/>
        </w:rPr>
        <w:t xml:space="preserve">  月  </w:t>
      </w:r>
      <w:r>
        <w:rPr>
          <w:rFonts w:hint="eastAsia" w:ascii="宋体" w:hAnsi="宋体"/>
          <w:sz w:val="28"/>
          <w:szCs w:val="28"/>
          <w:lang w:val="en-US" w:eastAsia="zh-CN"/>
        </w:rPr>
        <w:t>4</w:t>
      </w:r>
      <w:r>
        <w:rPr>
          <w:rFonts w:hint="eastAsia" w:ascii="宋体" w:hAnsi="宋体"/>
          <w:sz w:val="28"/>
          <w:szCs w:val="28"/>
        </w:rPr>
        <w:t xml:space="preserve">  日</w:t>
      </w:r>
      <w:r>
        <w:rPr>
          <w:rFonts w:hint="eastAsia" w:ascii="宋体" w:hAnsi="宋体"/>
          <w:sz w:val="28"/>
          <w:szCs w:val="28"/>
          <w:lang w:val="en-US" w:eastAsia="zh-CN"/>
        </w:rPr>
        <w:t>下</w:t>
      </w:r>
      <w:r>
        <w:rPr>
          <w:rFonts w:hint="eastAsia" w:ascii="宋体" w:hAnsi="宋体"/>
          <w:sz w:val="28"/>
          <w:szCs w:val="28"/>
        </w:rPr>
        <w:t>午</w:t>
      </w:r>
      <w:r>
        <w:rPr>
          <w:rFonts w:hint="eastAsia" w:ascii="宋体" w:hAnsi="宋体"/>
          <w:sz w:val="28"/>
          <w:szCs w:val="28"/>
          <w:lang w:val="en-US" w:eastAsia="zh-CN"/>
        </w:rPr>
        <w:t>15</w:t>
      </w:r>
      <w:r>
        <w:rPr>
          <w:rFonts w:hint="eastAsia" w:ascii="宋体" w:hAnsi="宋体"/>
          <w:sz w:val="28"/>
          <w:szCs w:val="28"/>
        </w:rPr>
        <w:t>:30分（投标截止时间）</w:t>
      </w:r>
    </w:p>
    <w:p w14:paraId="30EF4376">
      <w:pPr>
        <w:spacing w:line="52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、开标地点：中垦华山牧乳业有限公司</w:t>
      </w:r>
    </w:p>
    <w:p w14:paraId="7F8DB9AC">
      <w:pPr>
        <w:spacing w:line="520" w:lineRule="exact"/>
        <w:ind w:firstLine="560" w:firstLineChars="200"/>
        <w:rPr>
          <w:rFonts w:ascii="宋体" w:hAnsi="宋体"/>
          <w:b/>
          <w:sz w:val="28"/>
          <w:szCs w:val="28"/>
        </w:rPr>
      </w:pPr>
      <w:r>
        <w:rPr>
          <w:rFonts w:hint="eastAsia" w:ascii="宋体" w:hAnsi="宋体"/>
          <w:b/>
          <w:sz w:val="28"/>
          <w:szCs w:val="28"/>
        </w:rPr>
        <w:t>七、咨询</w:t>
      </w:r>
    </w:p>
    <w:p w14:paraId="5BD580B3">
      <w:pPr>
        <w:spacing w:line="520" w:lineRule="exact"/>
        <w:ind w:firstLine="560" w:firstLineChars="200"/>
        <w:rPr>
          <w:rFonts w:ascii="宋体" w:hAnsi="宋体"/>
          <w:sz w:val="28"/>
          <w:szCs w:val="28"/>
        </w:rPr>
      </w:pPr>
      <w:r>
        <w:rPr>
          <w:rFonts w:hint="eastAsia" w:ascii="宋体" w:hAnsi="宋体"/>
          <w:sz w:val="28"/>
          <w:szCs w:val="28"/>
        </w:rPr>
        <w:t xml:space="preserve">咨询截止时间：2025年  </w:t>
      </w:r>
      <w:r>
        <w:rPr>
          <w:rFonts w:hint="eastAsia" w:ascii="宋体" w:hAnsi="宋体"/>
          <w:sz w:val="28"/>
          <w:szCs w:val="28"/>
          <w:lang w:val="en-US" w:eastAsia="zh-CN"/>
        </w:rPr>
        <w:t>12</w:t>
      </w:r>
      <w:r>
        <w:rPr>
          <w:rFonts w:hint="eastAsia" w:ascii="宋体" w:hAnsi="宋体"/>
          <w:sz w:val="28"/>
          <w:szCs w:val="28"/>
        </w:rPr>
        <w:t xml:space="preserve">  月   </w:t>
      </w:r>
      <w:r>
        <w:rPr>
          <w:rFonts w:hint="eastAsia" w:ascii="宋体" w:hAnsi="宋体"/>
          <w:sz w:val="28"/>
          <w:szCs w:val="28"/>
          <w:lang w:val="en-US" w:eastAsia="zh-CN"/>
        </w:rPr>
        <w:t>3</w:t>
      </w:r>
      <w:r>
        <w:rPr>
          <w:rFonts w:hint="eastAsia" w:ascii="宋体" w:hAnsi="宋体"/>
          <w:sz w:val="28"/>
          <w:szCs w:val="28"/>
        </w:rPr>
        <w:t xml:space="preserve">  日18：00时前</w:t>
      </w:r>
    </w:p>
    <w:p w14:paraId="0D81027B">
      <w:pPr>
        <w:spacing w:line="520" w:lineRule="exact"/>
        <w:ind w:firstLine="560" w:firstLineChars="200"/>
        <w:rPr>
          <w:rFonts w:ascii="宋体" w:hAnsi="宋体"/>
          <w:color w:val="000000"/>
          <w:sz w:val="28"/>
          <w:szCs w:val="28"/>
        </w:rPr>
      </w:pPr>
      <w:r>
        <w:rPr>
          <w:rFonts w:hint="eastAsia" w:ascii="宋体" w:hAnsi="宋体"/>
          <w:color w:val="000000"/>
          <w:sz w:val="28"/>
          <w:szCs w:val="28"/>
        </w:rPr>
        <w:t>联系人：谯明东</w:t>
      </w:r>
      <w:r>
        <w:rPr>
          <w:rFonts w:hint="eastAsia" w:ascii="宋体" w:hAnsi="宋体"/>
          <w:color w:val="000000"/>
          <w:sz w:val="28"/>
          <w:szCs w:val="28"/>
          <w:lang w:val="en-US" w:eastAsia="zh-CN"/>
        </w:rPr>
        <w:t xml:space="preserve">  </w:t>
      </w:r>
      <w:r>
        <w:rPr>
          <w:rFonts w:hint="eastAsia" w:ascii="宋体" w:hAnsi="宋体"/>
          <w:color w:val="000000"/>
          <w:sz w:val="28"/>
          <w:szCs w:val="28"/>
        </w:rPr>
        <w:t>电话：15882908775</w:t>
      </w:r>
    </w:p>
    <w:p w14:paraId="4EF3B93F">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刘欣</w:t>
      </w:r>
      <w:r>
        <w:rPr>
          <w:rFonts w:hint="eastAsia" w:ascii="宋体" w:hAnsi="宋体"/>
          <w:color w:val="000000"/>
          <w:sz w:val="28"/>
          <w:szCs w:val="28"/>
          <w:lang w:val="en-US" w:eastAsia="zh-CN"/>
        </w:rPr>
        <w:t xml:space="preserve">  </w:t>
      </w:r>
      <w:r>
        <w:rPr>
          <w:rFonts w:hint="eastAsia" w:ascii="宋体" w:hAnsi="宋体"/>
          <w:color w:val="000000"/>
          <w:sz w:val="28"/>
          <w:szCs w:val="28"/>
          <w:lang w:val="zh-CN"/>
        </w:rPr>
        <w:t>电话：</w:t>
      </w:r>
      <w:r>
        <w:rPr>
          <w:rFonts w:hint="eastAsia" w:ascii="宋体" w:hAnsi="宋体"/>
          <w:color w:val="000000"/>
          <w:sz w:val="28"/>
          <w:szCs w:val="28"/>
        </w:rPr>
        <w:t>13369181250</w:t>
      </w:r>
    </w:p>
    <w:p w14:paraId="1C09F945">
      <w:pPr>
        <w:spacing w:line="520" w:lineRule="exact"/>
        <w:ind w:firstLine="560" w:firstLineChars="200"/>
        <w:rPr>
          <w:rFonts w:ascii="宋体" w:hAnsi="宋体"/>
          <w:color w:val="000000"/>
          <w:sz w:val="28"/>
          <w:szCs w:val="28"/>
        </w:rPr>
      </w:pPr>
      <w:r>
        <w:rPr>
          <w:rFonts w:hint="eastAsia" w:ascii="宋体" w:hAnsi="宋体"/>
          <w:b/>
          <w:color w:val="000000"/>
          <w:sz w:val="28"/>
          <w:szCs w:val="28"/>
        </w:rPr>
        <w:t>八、招标方</w:t>
      </w:r>
      <w:r>
        <w:rPr>
          <w:rFonts w:hint="eastAsia" w:ascii="宋体" w:hAnsi="宋体"/>
          <w:color w:val="000000"/>
          <w:sz w:val="28"/>
          <w:szCs w:val="28"/>
        </w:rPr>
        <w:t>：中垦华山牧乳业有限公司</w:t>
      </w:r>
    </w:p>
    <w:p w14:paraId="69314DCF">
      <w:pPr>
        <w:spacing w:line="520" w:lineRule="exact"/>
        <w:ind w:firstLine="600" w:firstLineChars="200"/>
        <w:rPr>
          <w:rFonts w:ascii="宋体" w:hAnsi="宋体"/>
          <w:color w:val="000000"/>
          <w:spacing w:val="10"/>
          <w:sz w:val="28"/>
          <w:szCs w:val="28"/>
        </w:rPr>
      </w:pPr>
      <w:r>
        <w:rPr>
          <w:rFonts w:hint="eastAsia" w:ascii="宋体" w:hAnsi="宋体"/>
          <w:color w:val="000000"/>
          <w:spacing w:val="10"/>
          <w:sz w:val="28"/>
          <w:szCs w:val="28"/>
        </w:rPr>
        <w:t>地址：</w:t>
      </w:r>
      <w:r>
        <w:rPr>
          <w:rFonts w:hint="eastAsia" w:ascii="宋体" w:hAnsi="宋体"/>
          <w:color w:val="000000"/>
          <w:sz w:val="28"/>
          <w:szCs w:val="28"/>
        </w:rPr>
        <w:t>陕西省渭南市高新区中垦大道中垦华山牧乳业有限公司</w:t>
      </w:r>
    </w:p>
    <w:p w14:paraId="3C3F3543">
      <w:pPr>
        <w:spacing w:line="360" w:lineRule="auto"/>
        <w:ind w:right="980"/>
        <w:rPr>
          <w:rFonts w:ascii="宋体" w:hAnsi="宋体"/>
          <w:color w:val="000000"/>
          <w:sz w:val="28"/>
          <w:szCs w:val="28"/>
        </w:rPr>
      </w:pPr>
    </w:p>
    <w:p w14:paraId="05F5E53D">
      <w:pPr>
        <w:spacing w:line="520" w:lineRule="exact"/>
        <w:ind w:firstLine="4760" w:firstLineChars="1700"/>
        <w:rPr>
          <w:rFonts w:ascii="宋体" w:hAnsi="宋体"/>
          <w:color w:val="000000"/>
          <w:sz w:val="28"/>
          <w:szCs w:val="28"/>
        </w:rPr>
      </w:pPr>
      <w:r>
        <w:rPr>
          <w:rFonts w:hint="eastAsia" w:ascii="宋体" w:hAnsi="宋体"/>
          <w:color w:val="000000"/>
          <w:sz w:val="28"/>
          <w:szCs w:val="28"/>
        </w:rPr>
        <w:t>中垦华山牧乳业有限公司</w:t>
      </w:r>
    </w:p>
    <w:p w14:paraId="7AFFED47">
      <w:pPr>
        <w:spacing w:line="520" w:lineRule="exact"/>
        <w:rPr>
          <w:rFonts w:ascii="宋体" w:hAnsi="宋体"/>
          <w:color w:val="000000"/>
          <w:sz w:val="28"/>
          <w:szCs w:val="28"/>
        </w:rPr>
      </w:pPr>
      <w:r>
        <w:rPr>
          <w:rFonts w:hint="eastAsia" w:ascii="宋体" w:hAnsi="宋体"/>
          <w:color w:val="000000"/>
          <w:sz w:val="28"/>
          <w:szCs w:val="28"/>
        </w:rPr>
        <w:t xml:space="preserve">                                      2025年  </w:t>
      </w:r>
      <w:r>
        <w:rPr>
          <w:rFonts w:hint="eastAsia" w:ascii="宋体" w:hAnsi="宋体"/>
          <w:color w:val="000000"/>
          <w:sz w:val="28"/>
          <w:szCs w:val="28"/>
          <w:lang w:val="en-US" w:eastAsia="zh-CN"/>
        </w:rPr>
        <w:t>12</w:t>
      </w:r>
      <w:r>
        <w:rPr>
          <w:rFonts w:hint="eastAsia" w:ascii="宋体" w:hAnsi="宋体"/>
          <w:color w:val="000000"/>
          <w:sz w:val="28"/>
          <w:szCs w:val="28"/>
        </w:rPr>
        <w:t xml:space="preserve">月  </w:t>
      </w:r>
    </w:p>
    <w:p w14:paraId="65A7D1B4">
      <w:pPr>
        <w:spacing w:line="360" w:lineRule="auto"/>
        <w:jc w:val="center"/>
        <w:outlineLvl w:val="0"/>
        <w:rPr>
          <w:rFonts w:ascii="宋体" w:hAnsi="宋体"/>
          <w:b/>
          <w:color w:val="000000"/>
          <w:sz w:val="28"/>
          <w:szCs w:val="28"/>
        </w:rPr>
      </w:pPr>
    </w:p>
    <w:p w14:paraId="0D61622C">
      <w:pPr>
        <w:spacing w:line="360" w:lineRule="auto"/>
        <w:jc w:val="center"/>
        <w:outlineLvl w:val="0"/>
        <w:rPr>
          <w:rFonts w:ascii="宋体" w:hAnsi="宋体"/>
          <w:b/>
          <w:color w:val="000000"/>
          <w:sz w:val="28"/>
          <w:szCs w:val="28"/>
        </w:rPr>
      </w:pPr>
      <w:bookmarkStart w:id="2" w:name="_Toc2913"/>
      <w:r>
        <w:rPr>
          <w:rFonts w:hint="eastAsia" w:ascii="宋体" w:hAnsi="宋体"/>
          <w:b/>
          <w:color w:val="000000"/>
          <w:sz w:val="28"/>
          <w:szCs w:val="28"/>
        </w:rPr>
        <w:br w:type="page"/>
      </w:r>
      <w:r>
        <w:rPr>
          <w:rFonts w:hint="eastAsia" w:ascii="宋体" w:hAnsi="宋体"/>
          <w:b/>
          <w:color w:val="000000"/>
          <w:sz w:val="28"/>
          <w:szCs w:val="28"/>
        </w:rPr>
        <w:t>第一部分 投标方须知</w:t>
      </w:r>
      <w:bookmarkEnd w:id="2"/>
    </w:p>
    <w:p w14:paraId="2821038D">
      <w:pPr>
        <w:spacing w:line="360" w:lineRule="auto"/>
        <w:outlineLvl w:val="1"/>
        <w:rPr>
          <w:rFonts w:ascii="宋体" w:hAnsi="宋体"/>
          <w:b/>
          <w:color w:val="000000"/>
          <w:sz w:val="28"/>
          <w:szCs w:val="28"/>
        </w:rPr>
      </w:pPr>
      <w:bookmarkStart w:id="3" w:name="_Toc2745"/>
      <w:r>
        <w:rPr>
          <w:rFonts w:hint="eastAsia" w:ascii="宋体" w:hAnsi="宋体"/>
          <w:b/>
          <w:color w:val="000000"/>
          <w:sz w:val="28"/>
          <w:szCs w:val="28"/>
        </w:rPr>
        <w:t>1.总则</w:t>
      </w:r>
      <w:bookmarkEnd w:id="3"/>
    </w:p>
    <w:p w14:paraId="0DA831DE">
      <w:pPr>
        <w:spacing w:line="360" w:lineRule="auto"/>
        <w:rPr>
          <w:rFonts w:ascii="宋体" w:hAnsi="宋体"/>
          <w:color w:val="000000"/>
          <w:sz w:val="28"/>
          <w:szCs w:val="28"/>
        </w:rPr>
      </w:pPr>
      <w:r>
        <w:rPr>
          <w:rFonts w:ascii="宋体" w:hAnsi="宋体"/>
          <w:color w:val="000000"/>
          <w:sz w:val="28"/>
          <w:szCs w:val="28"/>
        </w:rPr>
        <w:t>1.1</w:t>
      </w:r>
      <w:r>
        <w:rPr>
          <w:rFonts w:hint="eastAsia" w:ascii="宋体" w:hAnsi="宋体"/>
          <w:color w:val="000000"/>
          <w:sz w:val="28"/>
          <w:szCs w:val="28"/>
        </w:rPr>
        <w:t>服务简介</w:t>
      </w:r>
    </w:p>
    <w:p w14:paraId="628E3271">
      <w:pPr>
        <w:spacing w:line="480" w:lineRule="exact"/>
        <w:ind w:firstLine="560" w:firstLineChars="200"/>
        <w:rPr>
          <w:rFonts w:ascii="宋体" w:hAnsi="宋体" w:cs="宋体"/>
          <w:kern w:val="0"/>
          <w:sz w:val="28"/>
          <w:szCs w:val="28"/>
        </w:rPr>
      </w:pPr>
      <w:r>
        <w:rPr>
          <w:rFonts w:hint="eastAsia" w:ascii="宋体" w:hAnsi="宋体"/>
          <w:color w:val="000000"/>
          <w:sz w:val="28"/>
          <w:szCs w:val="28"/>
          <w:lang w:val="zh-CN"/>
        </w:rPr>
        <w:t>中垦华山牧乳业有限公司</w:t>
      </w:r>
      <w:r>
        <w:rPr>
          <w:rFonts w:hint="eastAsia" w:ascii="宋体" w:hAnsi="宋体"/>
          <w:color w:val="000000"/>
          <w:sz w:val="28"/>
          <w:szCs w:val="28"/>
        </w:rPr>
        <w:t>2026年预计</w:t>
      </w:r>
      <w:r>
        <w:rPr>
          <w:rFonts w:hint="eastAsia" w:ascii="宋体" w:hAnsi="宋体"/>
          <w:color w:val="000000"/>
          <w:sz w:val="28"/>
          <w:szCs w:val="28"/>
          <w:lang w:val="zh-CN"/>
        </w:rPr>
        <w:t>总用电量约</w:t>
      </w:r>
      <w:r>
        <w:rPr>
          <w:rFonts w:hint="eastAsia" w:ascii="宋体" w:hAnsi="宋体"/>
          <w:color w:val="000000"/>
          <w:sz w:val="28"/>
          <w:szCs w:val="28"/>
        </w:rPr>
        <w:t>1300万千瓦时（实际以电网公司结算电量为准），</w:t>
      </w:r>
      <w:r>
        <w:rPr>
          <w:rFonts w:hint="eastAsia" w:ascii="宋体" w:hAnsi="宋体"/>
          <w:color w:val="000000"/>
          <w:sz w:val="28"/>
          <w:szCs w:val="28"/>
          <w:lang w:val="zh-CN"/>
        </w:rPr>
        <w:t>交易周期</w:t>
      </w:r>
      <w:r>
        <w:rPr>
          <w:rFonts w:hint="eastAsia" w:ascii="宋体" w:hAnsi="宋体"/>
          <w:color w:val="000000"/>
          <w:sz w:val="28"/>
          <w:szCs w:val="28"/>
        </w:rPr>
        <w:t>为</w:t>
      </w:r>
      <w:r>
        <w:rPr>
          <w:rFonts w:hint="eastAsia" w:ascii="宋体" w:hAnsi="宋体"/>
          <w:color w:val="000000"/>
          <w:sz w:val="28"/>
          <w:szCs w:val="28"/>
          <w:lang w:val="zh-CN"/>
        </w:rPr>
        <w:t>202</w:t>
      </w:r>
      <w:r>
        <w:rPr>
          <w:rFonts w:hint="eastAsia" w:ascii="宋体" w:hAnsi="宋体"/>
          <w:color w:val="000000"/>
          <w:sz w:val="28"/>
          <w:szCs w:val="28"/>
        </w:rPr>
        <w:t>6</w:t>
      </w:r>
      <w:r>
        <w:rPr>
          <w:rFonts w:hint="eastAsia" w:ascii="宋体" w:hAnsi="宋体"/>
          <w:color w:val="000000"/>
          <w:sz w:val="28"/>
          <w:szCs w:val="28"/>
          <w:lang w:val="zh-CN"/>
        </w:rPr>
        <w:t>年1月1日至202</w:t>
      </w:r>
      <w:r>
        <w:rPr>
          <w:rFonts w:hint="eastAsia" w:ascii="宋体" w:hAnsi="宋体"/>
          <w:color w:val="000000"/>
          <w:sz w:val="28"/>
          <w:szCs w:val="28"/>
        </w:rPr>
        <w:t>6</w:t>
      </w:r>
      <w:r>
        <w:rPr>
          <w:rFonts w:hint="eastAsia" w:ascii="宋体" w:hAnsi="宋体"/>
          <w:color w:val="000000"/>
          <w:sz w:val="28"/>
          <w:szCs w:val="28"/>
          <w:lang w:val="zh-CN"/>
        </w:rPr>
        <w:t>年12月31日。</w:t>
      </w:r>
    </w:p>
    <w:p w14:paraId="6A336F28">
      <w:pPr>
        <w:spacing w:line="360" w:lineRule="auto"/>
        <w:rPr>
          <w:rFonts w:ascii="宋体" w:hAnsi="宋体"/>
          <w:sz w:val="28"/>
          <w:szCs w:val="28"/>
        </w:rPr>
      </w:pPr>
      <w:r>
        <w:rPr>
          <w:rFonts w:ascii="宋体" w:hAnsi="宋体"/>
          <w:sz w:val="28"/>
          <w:szCs w:val="28"/>
        </w:rPr>
        <w:t>1.</w:t>
      </w:r>
      <w:r>
        <w:rPr>
          <w:rFonts w:hint="eastAsia" w:ascii="宋体" w:hAnsi="宋体"/>
          <w:sz w:val="28"/>
          <w:szCs w:val="28"/>
        </w:rPr>
        <w:t>2投标方的资格：</w:t>
      </w:r>
    </w:p>
    <w:p w14:paraId="08F23593">
      <w:pPr>
        <w:autoSpaceDE w:val="0"/>
        <w:autoSpaceDN w:val="0"/>
        <w:adjustRightInd w:val="0"/>
        <w:spacing w:line="520" w:lineRule="exact"/>
        <w:rPr>
          <w:rFonts w:ascii="宋体" w:hAnsi="宋体"/>
          <w:color w:val="000000"/>
          <w:sz w:val="28"/>
          <w:szCs w:val="28"/>
          <w:lang w:val="zh-CN"/>
        </w:rPr>
      </w:pPr>
      <w:bookmarkStart w:id="4" w:name="_Toc27258"/>
      <w:r>
        <w:rPr>
          <w:rFonts w:hint="eastAsia" w:ascii="宋体" w:hAnsi="宋体"/>
          <w:color w:val="000000"/>
          <w:sz w:val="28"/>
          <w:szCs w:val="28"/>
        </w:rPr>
        <w:t>1.2.</w:t>
      </w:r>
      <w:r>
        <w:rPr>
          <w:rFonts w:hint="eastAsia" w:ascii="宋体" w:hAnsi="宋体"/>
          <w:color w:val="000000"/>
          <w:sz w:val="28"/>
          <w:szCs w:val="28"/>
          <w:lang w:val="zh-CN"/>
        </w:rPr>
        <w:t>1具有独立承担民事责任能力的法人、其他组织或自然人；</w:t>
      </w:r>
    </w:p>
    <w:p w14:paraId="2A2CB0A7">
      <w:pPr>
        <w:autoSpaceDE w:val="0"/>
        <w:autoSpaceDN w:val="0"/>
        <w:adjustRightInd w:val="0"/>
        <w:spacing w:line="520" w:lineRule="exact"/>
        <w:rPr>
          <w:rFonts w:ascii="宋体" w:hAnsi="宋体"/>
          <w:sz w:val="28"/>
          <w:szCs w:val="28"/>
          <w:lang w:val="zh-CN"/>
        </w:rPr>
      </w:pPr>
      <w:r>
        <w:rPr>
          <w:rFonts w:hint="eastAsia" w:ascii="宋体" w:hAnsi="宋体"/>
          <w:color w:val="000000"/>
          <w:sz w:val="28"/>
          <w:szCs w:val="28"/>
        </w:rPr>
        <w:t>1.2.</w:t>
      </w:r>
      <w:r>
        <w:rPr>
          <w:rFonts w:hint="eastAsia" w:ascii="宋体" w:hAnsi="宋体"/>
          <w:color w:val="000000"/>
          <w:sz w:val="28"/>
          <w:szCs w:val="28"/>
          <w:lang w:val="zh-CN"/>
        </w:rPr>
        <w:t>2</w:t>
      </w:r>
      <w:r>
        <w:rPr>
          <w:rFonts w:hint="eastAsia" w:ascii="宋体" w:hAnsi="宋体"/>
          <w:color w:val="000000"/>
          <w:sz w:val="28"/>
          <w:szCs w:val="28"/>
        </w:rPr>
        <w:t>陕西电力交易中心公布AA级信用等级</w:t>
      </w:r>
      <w:r>
        <w:rPr>
          <w:rFonts w:hint="eastAsia" w:ascii="宋体" w:hAnsi="宋体"/>
          <w:color w:val="000000"/>
          <w:sz w:val="28"/>
          <w:szCs w:val="28"/>
          <w:lang w:val="zh-CN"/>
        </w:rPr>
        <w:t>；</w:t>
      </w:r>
    </w:p>
    <w:p w14:paraId="1CDB82A3">
      <w:pPr>
        <w:autoSpaceDE w:val="0"/>
        <w:autoSpaceDN w:val="0"/>
        <w:adjustRightInd w:val="0"/>
        <w:spacing w:line="520" w:lineRule="exact"/>
        <w:rPr>
          <w:rFonts w:ascii="宋体" w:hAnsi="宋体"/>
          <w:color w:val="000000"/>
          <w:sz w:val="28"/>
          <w:szCs w:val="28"/>
          <w:lang w:val="zh-CN"/>
        </w:rPr>
      </w:pPr>
      <w:r>
        <w:rPr>
          <w:rFonts w:hint="eastAsia" w:ascii="宋体" w:hAnsi="宋体"/>
          <w:color w:val="000000"/>
          <w:sz w:val="28"/>
          <w:szCs w:val="28"/>
        </w:rPr>
        <w:t>1.2.</w:t>
      </w:r>
      <w:r>
        <w:rPr>
          <w:rFonts w:hint="eastAsia" w:ascii="宋体" w:hAnsi="宋体"/>
          <w:color w:val="000000"/>
          <w:sz w:val="28"/>
          <w:szCs w:val="28"/>
          <w:lang w:val="zh-CN"/>
        </w:rPr>
        <w:t>3信用记录：在中国执行信息网中未被列入失信被执行人、在信用中国网站未被列入重大税收违法案件当事人名单和在中国政府服务网（www.ccgp.gov.cn）未被列入政府服务严重违法失信行为记录名单（须提供中国执行信息网、信用中国网及中国政府服务网相应查询结果的网站截图（加盖</w:t>
      </w:r>
      <w:r>
        <w:rPr>
          <w:rFonts w:hint="eastAsia" w:ascii="宋体" w:hAnsi="宋体"/>
          <w:color w:val="000000"/>
          <w:sz w:val="28"/>
          <w:szCs w:val="28"/>
        </w:rPr>
        <w:t>投标方</w:t>
      </w:r>
      <w:r>
        <w:rPr>
          <w:rFonts w:hint="eastAsia" w:ascii="宋体" w:hAnsi="宋体"/>
          <w:color w:val="000000"/>
          <w:sz w:val="28"/>
          <w:szCs w:val="28"/>
          <w:lang w:val="zh-CN"/>
        </w:rPr>
        <w:t>公章）；</w:t>
      </w:r>
    </w:p>
    <w:p w14:paraId="69E072FE">
      <w:pPr>
        <w:autoSpaceDE w:val="0"/>
        <w:autoSpaceDN w:val="0"/>
        <w:adjustRightInd w:val="0"/>
        <w:spacing w:line="520" w:lineRule="exact"/>
        <w:rPr>
          <w:rFonts w:ascii="宋体" w:hAnsi="宋体"/>
          <w:color w:val="000000"/>
          <w:sz w:val="28"/>
          <w:szCs w:val="28"/>
          <w:lang w:val="zh-CN"/>
        </w:rPr>
      </w:pPr>
      <w:r>
        <w:rPr>
          <w:rFonts w:hint="eastAsia" w:ascii="宋体" w:hAnsi="宋体"/>
          <w:color w:val="000000"/>
          <w:sz w:val="28"/>
          <w:szCs w:val="28"/>
        </w:rPr>
        <w:t>1.2.</w:t>
      </w:r>
      <w:r>
        <w:rPr>
          <w:rFonts w:hint="eastAsia" w:ascii="宋体" w:hAnsi="宋体"/>
          <w:color w:val="000000"/>
          <w:sz w:val="28"/>
          <w:szCs w:val="28"/>
          <w:lang w:val="zh-CN"/>
        </w:rPr>
        <w:t>4单位负责人为同一人或者存在控股、管理关系的不同单位，不得同时参加</w:t>
      </w:r>
      <w:r>
        <w:rPr>
          <w:rFonts w:hint="eastAsia" w:ascii="宋体" w:hAnsi="宋体"/>
          <w:color w:val="000000"/>
          <w:sz w:val="28"/>
          <w:szCs w:val="28"/>
        </w:rPr>
        <w:t>投标</w:t>
      </w:r>
      <w:r>
        <w:rPr>
          <w:rFonts w:hint="eastAsia" w:ascii="宋体" w:hAnsi="宋体"/>
          <w:color w:val="000000"/>
          <w:sz w:val="28"/>
          <w:szCs w:val="28"/>
          <w:lang w:val="zh-CN"/>
        </w:rPr>
        <w:t>；</w:t>
      </w:r>
    </w:p>
    <w:p w14:paraId="6CC4C5F9">
      <w:pPr>
        <w:spacing w:line="360" w:lineRule="auto"/>
        <w:outlineLvl w:val="1"/>
        <w:rPr>
          <w:rFonts w:ascii="宋体" w:hAnsi="宋体"/>
          <w:b/>
          <w:color w:val="000000"/>
          <w:sz w:val="28"/>
          <w:szCs w:val="28"/>
        </w:rPr>
      </w:pPr>
      <w:r>
        <w:rPr>
          <w:rFonts w:hint="eastAsia" w:ascii="宋体" w:hAnsi="宋体"/>
          <w:b/>
          <w:color w:val="000000"/>
          <w:sz w:val="28"/>
          <w:szCs w:val="28"/>
        </w:rPr>
        <w:t>2.比选文件的解释澄清</w:t>
      </w:r>
      <w:bookmarkEnd w:id="4"/>
    </w:p>
    <w:p w14:paraId="5D3CBF73">
      <w:pPr>
        <w:spacing w:line="360" w:lineRule="auto"/>
        <w:rPr>
          <w:rFonts w:ascii="宋体" w:hAnsi="宋体"/>
          <w:color w:val="000000"/>
          <w:sz w:val="28"/>
          <w:szCs w:val="28"/>
        </w:rPr>
      </w:pPr>
      <w:r>
        <w:rPr>
          <w:rFonts w:hint="eastAsia" w:ascii="宋体" w:hAnsi="宋体"/>
          <w:color w:val="000000"/>
          <w:sz w:val="28"/>
          <w:szCs w:val="28"/>
        </w:rPr>
        <w:t xml:space="preserve">    在投标咨询截止日期以前，招标方将回答有关比选文件中的任何问题，所有投标方均可得到有关答复。</w:t>
      </w:r>
    </w:p>
    <w:p w14:paraId="537698E1">
      <w:pPr>
        <w:spacing w:line="360" w:lineRule="auto"/>
        <w:outlineLvl w:val="1"/>
        <w:rPr>
          <w:rFonts w:ascii="宋体" w:hAnsi="宋体"/>
          <w:b/>
          <w:color w:val="000000"/>
          <w:sz w:val="28"/>
          <w:szCs w:val="28"/>
        </w:rPr>
      </w:pPr>
      <w:bookmarkStart w:id="5" w:name="_Toc4939"/>
      <w:r>
        <w:rPr>
          <w:rFonts w:hint="eastAsia" w:ascii="宋体" w:hAnsi="宋体"/>
          <w:b/>
          <w:color w:val="000000"/>
          <w:sz w:val="28"/>
          <w:szCs w:val="28"/>
        </w:rPr>
        <w:t>3.投标文件</w:t>
      </w:r>
      <w:bookmarkEnd w:id="5"/>
    </w:p>
    <w:p w14:paraId="1F3B36A0">
      <w:pPr>
        <w:spacing w:line="360" w:lineRule="auto"/>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1投标文件的组成</w:t>
      </w:r>
    </w:p>
    <w:p w14:paraId="631E76DA">
      <w:pPr>
        <w:spacing w:line="360" w:lineRule="auto"/>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w:t>
      </w:r>
      <w:r>
        <w:rPr>
          <w:rFonts w:ascii="宋体" w:hAnsi="宋体"/>
          <w:color w:val="000000"/>
          <w:sz w:val="28"/>
          <w:szCs w:val="28"/>
        </w:rPr>
        <w:t>1.</w:t>
      </w:r>
      <w:r>
        <w:rPr>
          <w:rFonts w:hint="eastAsia" w:ascii="宋体" w:hAnsi="宋体"/>
          <w:color w:val="000000"/>
          <w:sz w:val="28"/>
          <w:szCs w:val="28"/>
        </w:rPr>
        <w:t>1投标报价</w:t>
      </w:r>
    </w:p>
    <w:p w14:paraId="20E25551">
      <w:pPr>
        <w:spacing w:line="360" w:lineRule="auto"/>
        <w:ind w:firstLine="560" w:firstLineChars="200"/>
        <w:rPr>
          <w:rFonts w:ascii="宋体" w:hAnsi="宋体"/>
          <w:color w:val="FF0000"/>
          <w:sz w:val="28"/>
          <w:szCs w:val="28"/>
        </w:rPr>
      </w:pPr>
      <w:r>
        <w:rPr>
          <w:rFonts w:hint="eastAsia" w:ascii="宋体" w:hAnsi="宋体"/>
          <w:sz w:val="28"/>
          <w:szCs w:val="28"/>
        </w:rPr>
        <w:t>投标方按照报价表的内容及格式，认真填写各项内容，不得偏离格式或内容，否则，投标将被拒绝。</w:t>
      </w:r>
    </w:p>
    <w:p w14:paraId="581C632D">
      <w:pPr>
        <w:spacing w:line="360" w:lineRule="auto"/>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w:t>
      </w:r>
      <w:r>
        <w:rPr>
          <w:rFonts w:ascii="宋体" w:hAnsi="宋体"/>
          <w:color w:val="000000"/>
          <w:sz w:val="28"/>
          <w:szCs w:val="28"/>
        </w:rPr>
        <w:t>1.2</w:t>
      </w:r>
      <w:r>
        <w:rPr>
          <w:rFonts w:hint="eastAsia" w:ascii="宋体" w:hAnsi="宋体"/>
          <w:color w:val="000000"/>
          <w:sz w:val="28"/>
          <w:szCs w:val="28"/>
        </w:rPr>
        <w:t>资格证明文件</w:t>
      </w:r>
    </w:p>
    <w:p w14:paraId="5FABFA46">
      <w:pPr>
        <w:spacing w:line="360" w:lineRule="auto"/>
        <w:ind w:firstLine="560" w:firstLineChars="200"/>
        <w:rPr>
          <w:rFonts w:ascii="宋体" w:hAnsi="宋体"/>
          <w:color w:val="000000"/>
          <w:sz w:val="28"/>
          <w:szCs w:val="28"/>
        </w:rPr>
      </w:pPr>
      <w:r>
        <w:rPr>
          <w:rFonts w:hint="eastAsia" w:ascii="宋体" w:hAnsi="宋体"/>
          <w:sz w:val="28"/>
          <w:szCs w:val="28"/>
        </w:rPr>
        <w:t>能够充分证明投标方具有履行合同的财务、技术和能力。</w:t>
      </w:r>
    </w:p>
    <w:p w14:paraId="11ECAD5F">
      <w:pPr>
        <w:spacing w:line="360" w:lineRule="auto"/>
        <w:rPr>
          <w:rFonts w:ascii="宋体" w:hAnsi="宋体"/>
          <w:color w:val="000000"/>
          <w:sz w:val="28"/>
          <w:szCs w:val="28"/>
        </w:rPr>
      </w:pPr>
      <w:r>
        <w:rPr>
          <w:rFonts w:hint="eastAsia" w:ascii="宋体" w:hAnsi="宋体"/>
          <w:color w:val="000000"/>
          <w:sz w:val="28"/>
          <w:szCs w:val="28"/>
        </w:rPr>
        <w:t>3.2投标文件有效期：90天（自投标截止日期起计算）</w:t>
      </w:r>
      <w:r>
        <w:rPr>
          <w:rFonts w:hint="eastAsia" w:ascii="宋体" w:hAnsi="宋体"/>
          <w:sz w:val="28"/>
          <w:szCs w:val="28"/>
        </w:rPr>
        <w:t>。</w:t>
      </w:r>
    </w:p>
    <w:p w14:paraId="5800E403">
      <w:pPr>
        <w:spacing w:line="360" w:lineRule="auto"/>
        <w:rPr>
          <w:rFonts w:ascii="宋体" w:hAnsi="宋体"/>
          <w:sz w:val="28"/>
          <w:szCs w:val="28"/>
        </w:rPr>
      </w:pPr>
      <w:r>
        <w:rPr>
          <w:rFonts w:hint="eastAsia" w:ascii="宋体" w:hAnsi="宋体"/>
          <w:sz w:val="28"/>
          <w:szCs w:val="28"/>
        </w:rPr>
        <w:t>3.3投标文件的格式和签署</w:t>
      </w:r>
    </w:p>
    <w:p w14:paraId="78EB051D">
      <w:pPr>
        <w:spacing w:line="360" w:lineRule="auto"/>
        <w:ind w:left="1"/>
        <w:rPr>
          <w:rFonts w:ascii="宋体" w:hAnsi="宋体"/>
          <w:sz w:val="28"/>
          <w:szCs w:val="28"/>
        </w:rPr>
      </w:pPr>
      <w:r>
        <w:rPr>
          <w:rFonts w:hint="eastAsia" w:ascii="宋体" w:hAnsi="宋体"/>
          <w:sz w:val="28"/>
          <w:szCs w:val="28"/>
        </w:rPr>
        <w:t>3.3.1投标文件正本1份、副本1份、电子版U盘1份。</w:t>
      </w:r>
    </w:p>
    <w:p w14:paraId="0CABEC3B">
      <w:pPr>
        <w:spacing w:line="360" w:lineRule="auto"/>
        <w:rPr>
          <w:rFonts w:ascii="宋体" w:hAnsi="宋体"/>
          <w:sz w:val="28"/>
          <w:szCs w:val="28"/>
        </w:rPr>
      </w:pPr>
      <w:r>
        <w:rPr>
          <w:rFonts w:hint="eastAsia" w:ascii="宋体" w:hAnsi="宋体"/>
          <w:sz w:val="28"/>
          <w:szCs w:val="28"/>
        </w:rPr>
        <w:t>3.3.2投标文件均应由投标方法人或授权代表签署确认，并每页加盖公章及骑缝章。</w:t>
      </w:r>
    </w:p>
    <w:p w14:paraId="76441A65">
      <w:pPr>
        <w:spacing w:line="360" w:lineRule="auto"/>
        <w:rPr>
          <w:rFonts w:ascii="宋体" w:hAnsi="宋体"/>
          <w:sz w:val="28"/>
          <w:szCs w:val="28"/>
        </w:rPr>
      </w:pPr>
      <w:r>
        <w:rPr>
          <w:rFonts w:hint="eastAsia" w:ascii="宋体" w:hAnsi="宋体"/>
          <w:sz w:val="28"/>
          <w:szCs w:val="28"/>
        </w:rPr>
        <w:t>3.3.3竞价文件不应有涂改、增删之处。如必须修改时，修改处必须有授权代表或法人的签字，并加盖公章。</w:t>
      </w:r>
    </w:p>
    <w:p w14:paraId="7E8DF4BD">
      <w:pPr>
        <w:spacing w:line="360" w:lineRule="auto"/>
        <w:outlineLvl w:val="1"/>
        <w:rPr>
          <w:rFonts w:ascii="宋体" w:hAnsi="宋体"/>
          <w:b/>
          <w:sz w:val="28"/>
          <w:szCs w:val="28"/>
        </w:rPr>
      </w:pPr>
      <w:bookmarkStart w:id="6" w:name="_Toc23630"/>
      <w:r>
        <w:rPr>
          <w:rFonts w:hint="eastAsia" w:ascii="宋体" w:hAnsi="宋体"/>
          <w:b/>
          <w:sz w:val="28"/>
          <w:szCs w:val="28"/>
        </w:rPr>
        <w:t>4</w:t>
      </w:r>
      <w:r>
        <w:rPr>
          <w:rFonts w:ascii="宋体" w:hAnsi="宋体"/>
          <w:b/>
          <w:sz w:val="28"/>
          <w:szCs w:val="28"/>
        </w:rPr>
        <w:t>.</w:t>
      </w:r>
      <w:r>
        <w:rPr>
          <w:rFonts w:hint="eastAsia" w:ascii="宋体" w:hAnsi="宋体"/>
          <w:b/>
          <w:sz w:val="28"/>
          <w:szCs w:val="28"/>
        </w:rPr>
        <w:t>递交投标文件</w:t>
      </w:r>
      <w:bookmarkEnd w:id="6"/>
    </w:p>
    <w:p w14:paraId="3D9DF60C">
      <w:pPr>
        <w:spacing w:line="360" w:lineRule="auto"/>
        <w:rPr>
          <w:rFonts w:ascii="宋体" w:hAnsi="宋体"/>
          <w:sz w:val="28"/>
          <w:szCs w:val="28"/>
        </w:rPr>
      </w:pPr>
      <w:r>
        <w:rPr>
          <w:rFonts w:ascii="宋体" w:hAnsi="宋体"/>
          <w:sz w:val="28"/>
          <w:szCs w:val="28"/>
        </w:rPr>
        <w:t>4.</w:t>
      </w:r>
      <w:r>
        <w:rPr>
          <w:rFonts w:hint="eastAsia" w:ascii="宋体" w:hAnsi="宋体"/>
          <w:sz w:val="28"/>
          <w:szCs w:val="28"/>
        </w:rPr>
        <w:t>1投标文件的密封和标记。</w:t>
      </w:r>
    </w:p>
    <w:p w14:paraId="54880CE3">
      <w:pPr>
        <w:spacing w:line="360" w:lineRule="auto"/>
        <w:rPr>
          <w:rFonts w:ascii="宋体" w:hAnsi="宋体"/>
          <w:sz w:val="28"/>
          <w:szCs w:val="28"/>
        </w:rPr>
      </w:pPr>
      <w:r>
        <w:rPr>
          <w:rFonts w:ascii="宋体" w:hAnsi="宋体"/>
          <w:sz w:val="28"/>
          <w:szCs w:val="28"/>
        </w:rPr>
        <w:t>4</w:t>
      </w:r>
      <w:r>
        <w:rPr>
          <w:rFonts w:hint="eastAsia" w:ascii="宋体" w:hAnsi="宋体"/>
          <w:sz w:val="28"/>
          <w:szCs w:val="28"/>
        </w:rPr>
        <w:t>.</w:t>
      </w:r>
      <w:r>
        <w:rPr>
          <w:rFonts w:ascii="宋体" w:hAnsi="宋体"/>
          <w:sz w:val="28"/>
          <w:szCs w:val="28"/>
        </w:rPr>
        <w:t>1.</w:t>
      </w:r>
      <w:r>
        <w:rPr>
          <w:rFonts w:hint="eastAsia" w:ascii="宋体" w:hAnsi="宋体"/>
          <w:sz w:val="28"/>
          <w:szCs w:val="28"/>
        </w:rPr>
        <w:t>1投标文件需密封并注明：服务名称；文件编号；投标方名称；投标文件、开标前不得启封。</w:t>
      </w:r>
    </w:p>
    <w:p w14:paraId="2F403EA9">
      <w:pPr>
        <w:spacing w:line="360" w:lineRule="auto"/>
        <w:rPr>
          <w:rFonts w:ascii="宋体" w:hAnsi="宋体"/>
          <w:sz w:val="28"/>
          <w:szCs w:val="28"/>
        </w:rPr>
      </w:pPr>
      <w:r>
        <w:rPr>
          <w:rFonts w:ascii="宋体" w:hAnsi="宋体"/>
          <w:sz w:val="28"/>
          <w:szCs w:val="28"/>
        </w:rPr>
        <w:t>4</w:t>
      </w:r>
      <w:r>
        <w:rPr>
          <w:rFonts w:hint="eastAsia" w:ascii="宋体" w:hAnsi="宋体"/>
          <w:sz w:val="28"/>
          <w:szCs w:val="28"/>
        </w:rPr>
        <w:t>.</w:t>
      </w:r>
      <w:r>
        <w:rPr>
          <w:rFonts w:ascii="宋体" w:hAnsi="宋体"/>
          <w:sz w:val="28"/>
          <w:szCs w:val="28"/>
        </w:rPr>
        <w:t>1.</w:t>
      </w:r>
      <w:r>
        <w:rPr>
          <w:rFonts w:hint="eastAsia" w:ascii="宋体" w:hAnsi="宋体"/>
          <w:sz w:val="28"/>
          <w:szCs w:val="28"/>
        </w:rPr>
        <w:t>2一经投标，无论投标方是否中标，投标文件概不退还。</w:t>
      </w:r>
    </w:p>
    <w:p w14:paraId="26DB82C9">
      <w:pPr>
        <w:spacing w:line="360" w:lineRule="auto"/>
        <w:rPr>
          <w:rFonts w:ascii="宋体" w:hAnsi="宋体"/>
          <w:sz w:val="28"/>
          <w:szCs w:val="28"/>
        </w:rPr>
      </w:pPr>
      <w:r>
        <w:rPr>
          <w:rFonts w:ascii="宋体" w:hAnsi="宋体"/>
          <w:sz w:val="28"/>
          <w:szCs w:val="28"/>
        </w:rPr>
        <w:t>4</w:t>
      </w:r>
      <w:r>
        <w:rPr>
          <w:rFonts w:hint="eastAsia" w:ascii="宋体" w:hAnsi="宋体"/>
          <w:sz w:val="28"/>
          <w:szCs w:val="28"/>
        </w:rPr>
        <w:t>.</w:t>
      </w:r>
      <w:r>
        <w:rPr>
          <w:rFonts w:ascii="宋体" w:hAnsi="宋体"/>
          <w:sz w:val="28"/>
          <w:szCs w:val="28"/>
        </w:rPr>
        <w:t>2</w:t>
      </w:r>
      <w:r>
        <w:rPr>
          <w:rFonts w:hint="eastAsia" w:ascii="宋体" w:hAnsi="宋体"/>
          <w:sz w:val="28"/>
          <w:szCs w:val="28"/>
        </w:rPr>
        <w:t>投标文件递交截止时间：</w:t>
      </w:r>
      <w:r>
        <w:rPr>
          <w:rFonts w:hint="eastAsia" w:ascii="宋体" w:hAnsi="宋体"/>
          <w:b/>
          <w:sz w:val="28"/>
          <w:szCs w:val="28"/>
        </w:rPr>
        <w:t xml:space="preserve">2025年  </w:t>
      </w:r>
      <w:r>
        <w:rPr>
          <w:rFonts w:hint="eastAsia" w:ascii="宋体" w:hAnsi="宋体"/>
          <w:b/>
          <w:sz w:val="28"/>
          <w:szCs w:val="28"/>
          <w:lang w:val="en-US" w:eastAsia="zh-CN"/>
        </w:rPr>
        <w:t>12</w:t>
      </w:r>
      <w:r>
        <w:rPr>
          <w:rFonts w:hint="eastAsia" w:ascii="宋体" w:hAnsi="宋体"/>
          <w:b/>
          <w:sz w:val="28"/>
          <w:szCs w:val="28"/>
        </w:rPr>
        <w:t xml:space="preserve"> 月  </w:t>
      </w:r>
      <w:r>
        <w:rPr>
          <w:rFonts w:hint="eastAsia" w:ascii="宋体" w:hAnsi="宋体"/>
          <w:b/>
          <w:sz w:val="28"/>
          <w:szCs w:val="28"/>
          <w:lang w:val="en-US" w:eastAsia="zh-CN"/>
        </w:rPr>
        <w:t>4</w:t>
      </w:r>
      <w:r>
        <w:rPr>
          <w:rFonts w:hint="eastAsia" w:ascii="宋体" w:hAnsi="宋体"/>
          <w:b/>
          <w:sz w:val="28"/>
          <w:szCs w:val="28"/>
        </w:rPr>
        <w:t xml:space="preserve">  日</w:t>
      </w:r>
      <w:r>
        <w:rPr>
          <w:rFonts w:hint="eastAsia" w:ascii="宋体" w:hAnsi="宋体"/>
          <w:b/>
          <w:sz w:val="28"/>
          <w:szCs w:val="28"/>
          <w:lang w:val="en-US" w:eastAsia="zh-CN"/>
        </w:rPr>
        <w:t>下</w:t>
      </w:r>
      <w:r>
        <w:rPr>
          <w:rFonts w:hint="eastAsia" w:ascii="宋体" w:hAnsi="宋体"/>
          <w:b/>
          <w:sz w:val="28"/>
          <w:szCs w:val="28"/>
        </w:rPr>
        <w:t>午</w:t>
      </w:r>
      <w:r>
        <w:rPr>
          <w:rFonts w:hint="eastAsia" w:ascii="宋体" w:hAnsi="宋体"/>
          <w:b/>
          <w:sz w:val="28"/>
          <w:szCs w:val="28"/>
          <w:lang w:val="en-US" w:eastAsia="zh-CN"/>
        </w:rPr>
        <w:t>15</w:t>
      </w:r>
      <w:r>
        <w:rPr>
          <w:rFonts w:hint="eastAsia" w:ascii="宋体" w:hAnsi="宋体"/>
          <w:b/>
          <w:sz w:val="28"/>
          <w:szCs w:val="28"/>
        </w:rPr>
        <w:t>:30分</w:t>
      </w:r>
      <w:r>
        <w:rPr>
          <w:rFonts w:hint="eastAsia" w:ascii="宋体" w:hAnsi="宋体"/>
          <w:sz w:val="28"/>
          <w:szCs w:val="28"/>
        </w:rPr>
        <w:t>。招标方将拒绝在投标文件截止时间后递交的任何投标文件。在递交投标文件后，投标方不能撤消。</w:t>
      </w:r>
    </w:p>
    <w:p w14:paraId="4BC7E30B">
      <w:pPr>
        <w:spacing w:line="360" w:lineRule="auto"/>
        <w:outlineLvl w:val="1"/>
        <w:rPr>
          <w:rFonts w:ascii="宋体" w:hAnsi="宋体"/>
          <w:b/>
          <w:sz w:val="28"/>
          <w:szCs w:val="28"/>
        </w:rPr>
      </w:pPr>
      <w:bookmarkStart w:id="7" w:name="_Toc9169"/>
      <w:r>
        <w:rPr>
          <w:rFonts w:hint="eastAsia" w:ascii="宋体" w:hAnsi="宋体"/>
          <w:b/>
          <w:sz w:val="28"/>
          <w:szCs w:val="28"/>
        </w:rPr>
        <w:t>5.开标和评标</w:t>
      </w:r>
      <w:bookmarkEnd w:id="7"/>
    </w:p>
    <w:p w14:paraId="247DED5D">
      <w:pPr>
        <w:spacing w:line="360" w:lineRule="auto"/>
        <w:rPr>
          <w:rFonts w:ascii="宋体" w:hAnsi="宋体"/>
          <w:sz w:val="28"/>
          <w:szCs w:val="28"/>
        </w:rPr>
      </w:pPr>
      <w:r>
        <w:rPr>
          <w:rFonts w:hint="eastAsia" w:ascii="宋体" w:hAnsi="宋体"/>
          <w:sz w:val="28"/>
          <w:szCs w:val="28"/>
        </w:rPr>
        <w:t>5.1开标时间和地点：</w:t>
      </w:r>
      <w:r>
        <w:rPr>
          <w:rFonts w:hint="eastAsia" w:ascii="宋体" w:hAnsi="宋体"/>
          <w:b/>
          <w:sz w:val="28"/>
          <w:szCs w:val="28"/>
        </w:rPr>
        <w:t xml:space="preserve">2025年  </w:t>
      </w:r>
      <w:r>
        <w:rPr>
          <w:rFonts w:hint="eastAsia" w:ascii="宋体" w:hAnsi="宋体"/>
          <w:b/>
          <w:sz w:val="28"/>
          <w:szCs w:val="28"/>
          <w:lang w:val="en-US" w:eastAsia="zh-CN"/>
        </w:rPr>
        <w:t>12</w:t>
      </w:r>
      <w:r>
        <w:rPr>
          <w:rFonts w:hint="eastAsia" w:ascii="宋体" w:hAnsi="宋体"/>
          <w:b/>
          <w:sz w:val="28"/>
          <w:szCs w:val="28"/>
        </w:rPr>
        <w:t xml:space="preserve"> 月 </w:t>
      </w:r>
      <w:r>
        <w:rPr>
          <w:rFonts w:hint="eastAsia" w:ascii="宋体" w:hAnsi="宋体"/>
          <w:b/>
          <w:sz w:val="28"/>
          <w:szCs w:val="28"/>
          <w:lang w:val="en-US" w:eastAsia="zh-CN"/>
        </w:rPr>
        <w:t>4</w:t>
      </w:r>
      <w:r>
        <w:rPr>
          <w:rFonts w:hint="eastAsia" w:ascii="宋体" w:hAnsi="宋体"/>
          <w:b/>
          <w:sz w:val="28"/>
          <w:szCs w:val="28"/>
        </w:rPr>
        <w:t xml:space="preserve"> 日</w:t>
      </w:r>
      <w:r>
        <w:rPr>
          <w:rFonts w:hint="eastAsia" w:ascii="宋体" w:hAnsi="宋体"/>
          <w:b/>
          <w:sz w:val="28"/>
          <w:szCs w:val="28"/>
          <w:lang w:val="en-US" w:eastAsia="zh-CN"/>
        </w:rPr>
        <w:t>下</w:t>
      </w:r>
      <w:r>
        <w:rPr>
          <w:rFonts w:hint="eastAsia" w:ascii="宋体" w:hAnsi="宋体"/>
          <w:b/>
          <w:sz w:val="28"/>
          <w:szCs w:val="28"/>
        </w:rPr>
        <w:t>午</w:t>
      </w:r>
      <w:r>
        <w:rPr>
          <w:rFonts w:hint="eastAsia" w:ascii="宋体" w:hAnsi="宋体"/>
          <w:b/>
          <w:sz w:val="28"/>
          <w:szCs w:val="28"/>
          <w:lang w:val="en-US" w:eastAsia="zh-CN"/>
        </w:rPr>
        <w:t>15</w:t>
      </w:r>
      <w:bookmarkStart w:id="25" w:name="_GoBack"/>
      <w:bookmarkEnd w:id="25"/>
      <w:r>
        <w:rPr>
          <w:rFonts w:hint="eastAsia" w:ascii="宋体" w:hAnsi="宋体"/>
          <w:b/>
          <w:sz w:val="28"/>
          <w:szCs w:val="28"/>
        </w:rPr>
        <w:t>:30分</w:t>
      </w:r>
      <w:r>
        <w:rPr>
          <w:rFonts w:hint="eastAsia" w:ascii="宋体" w:hAnsi="宋体"/>
          <w:b/>
          <w:color w:val="000000"/>
          <w:sz w:val="28"/>
          <w:szCs w:val="28"/>
        </w:rPr>
        <w:t>，中垦华山牧乳业有限公司</w:t>
      </w:r>
    </w:p>
    <w:p w14:paraId="7B8219F8">
      <w:pPr>
        <w:spacing w:line="360" w:lineRule="auto"/>
        <w:rPr>
          <w:rFonts w:ascii="宋体" w:hAnsi="宋体"/>
          <w:sz w:val="28"/>
          <w:szCs w:val="28"/>
        </w:rPr>
      </w:pPr>
      <w:r>
        <w:rPr>
          <w:rFonts w:hint="eastAsia" w:ascii="宋体" w:hAnsi="宋体"/>
          <w:sz w:val="28"/>
          <w:szCs w:val="28"/>
        </w:rPr>
        <w:t>5.1.2参加人员：由招标方组织有关人员参加。</w:t>
      </w:r>
    </w:p>
    <w:p w14:paraId="376F45BC">
      <w:pPr>
        <w:spacing w:line="360" w:lineRule="auto"/>
        <w:rPr>
          <w:rFonts w:ascii="宋体" w:hAnsi="宋体"/>
          <w:kern w:val="20"/>
          <w:sz w:val="28"/>
          <w:szCs w:val="28"/>
        </w:rPr>
      </w:pPr>
      <w:r>
        <w:rPr>
          <w:rFonts w:hint="eastAsia" w:ascii="宋体" w:hAnsi="宋体"/>
          <w:kern w:val="20"/>
          <w:sz w:val="28"/>
          <w:szCs w:val="28"/>
        </w:rPr>
        <w:t>5.1.3开标内容</w:t>
      </w:r>
    </w:p>
    <w:p w14:paraId="775917B0">
      <w:pPr>
        <w:spacing w:line="360" w:lineRule="auto"/>
        <w:rPr>
          <w:rFonts w:ascii="宋体" w:hAnsi="宋体"/>
          <w:sz w:val="28"/>
          <w:szCs w:val="28"/>
        </w:rPr>
      </w:pPr>
      <w:r>
        <w:rPr>
          <w:rFonts w:hint="eastAsia" w:ascii="宋体" w:hAnsi="宋体"/>
          <w:sz w:val="28"/>
          <w:szCs w:val="28"/>
        </w:rPr>
        <w:t>5.1</w:t>
      </w:r>
      <w:r>
        <w:rPr>
          <w:rFonts w:ascii="宋体" w:hAnsi="宋体"/>
          <w:sz w:val="28"/>
          <w:szCs w:val="28"/>
        </w:rPr>
        <w:t>.</w:t>
      </w:r>
      <w:r>
        <w:rPr>
          <w:rFonts w:hint="eastAsia" w:ascii="宋体" w:hAnsi="宋体"/>
          <w:sz w:val="28"/>
          <w:szCs w:val="28"/>
        </w:rPr>
        <w:t>3</w:t>
      </w:r>
      <w:r>
        <w:rPr>
          <w:rFonts w:ascii="宋体" w:hAnsi="宋体"/>
          <w:sz w:val="28"/>
          <w:szCs w:val="28"/>
        </w:rPr>
        <w:t>.1</w:t>
      </w:r>
      <w:r>
        <w:rPr>
          <w:rFonts w:hint="eastAsia" w:ascii="宋体" w:hAnsi="宋体"/>
          <w:sz w:val="28"/>
          <w:szCs w:val="28"/>
        </w:rPr>
        <w:t>投标文件密封检查；</w:t>
      </w:r>
    </w:p>
    <w:p w14:paraId="0101AF5C">
      <w:pPr>
        <w:spacing w:line="360" w:lineRule="auto"/>
        <w:rPr>
          <w:rFonts w:ascii="宋体" w:hAnsi="宋体"/>
          <w:sz w:val="28"/>
          <w:szCs w:val="28"/>
        </w:rPr>
      </w:pPr>
      <w:r>
        <w:rPr>
          <w:rFonts w:hint="eastAsia" w:ascii="宋体" w:hAnsi="宋体"/>
          <w:sz w:val="28"/>
          <w:szCs w:val="28"/>
        </w:rPr>
        <w:t>5.</w:t>
      </w:r>
      <w:r>
        <w:rPr>
          <w:rFonts w:ascii="宋体" w:hAnsi="宋体"/>
          <w:sz w:val="28"/>
          <w:szCs w:val="28"/>
        </w:rPr>
        <w:t>1.3.2</w:t>
      </w:r>
      <w:r>
        <w:rPr>
          <w:rFonts w:hint="eastAsia" w:ascii="宋体" w:hAnsi="宋体"/>
          <w:sz w:val="28"/>
          <w:szCs w:val="28"/>
        </w:rPr>
        <w:t>填写开标记录。</w:t>
      </w:r>
    </w:p>
    <w:p w14:paraId="779637A6">
      <w:pPr>
        <w:spacing w:line="360" w:lineRule="auto"/>
        <w:rPr>
          <w:rFonts w:ascii="宋体" w:hAnsi="宋体"/>
          <w:sz w:val="28"/>
          <w:szCs w:val="28"/>
        </w:rPr>
      </w:pPr>
      <w:r>
        <w:rPr>
          <w:rFonts w:ascii="宋体" w:hAnsi="宋体"/>
          <w:sz w:val="28"/>
          <w:szCs w:val="28"/>
        </w:rPr>
        <w:t>5</w:t>
      </w:r>
      <w:r>
        <w:rPr>
          <w:rFonts w:hint="eastAsia" w:ascii="宋体" w:hAnsi="宋体"/>
          <w:sz w:val="28"/>
          <w:szCs w:val="28"/>
        </w:rPr>
        <w:t>.</w:t>
      </w:r>
      <w:r>
        <w:rPr>
          <w:rFonts w:ascii="宋体" w:hAnsi="宋体"/>
          <w:sz w:val="28"/>
          <w:szCs w:val="28"/>
        </w:rPr>
        <w:t>2</w:t>
      </w:r>
      <w:r>
        <w:rPr>
          <w:rFonts w:hint="eastAsia" w:ascii="宋体" w:hAnsi="宋体"/>
          <w:sz w:val="28"/>
          <w:szCs w:val="28"/>
        </w:rPr>
        <w:t>符合性审查</w:t>
      </w:r>
    </w:p>
    <w:p w14:paraId="1967B4FE">
      <w:pPr>
        <w:spacing w:line="360" w:lineRule="auto"/>
        <w:rPr>
          <w:rFonts w:ascii="宋体" w:hAnsi="宋体"/>
          <w:sz w:val="28"/>
          <w:szCs w:val="28"/>
        </w:rPr>
      </w:pPr>
      <w:r>
        <w:rPr>
          <w:rFonts w:ascii="宋体" w:hAnsi="宋体"/>
          <w:sz w:val="28"/>
          <w:szCs w:val="28"/>
        </w:rPr>
        <w:t>5</w:t>
      </w:r>
      <w:r>
        <w:rPr>
          <w:rFonts w:hint="eastAsia" w:ascii="宋体" w:hAnsi="宋体"/>
          <w:sz w:val="28"/>
          <w:szCs w:val="28"/>
        </w:rPr>
        <w:t>.</w:t>
      </w:r>
      <w:r>
        <w:rPr>
          <w:rFonts w:ascii="宋体" w:hAnsi="宋体"/>
          <w:sz w:val="28"/>
          <w:szCs w:val="28"/>
        </w:rPr>
        <w:t>2.1</w:t>
      </w:r>
      <w:r>
        <w:rPr>
          <w:rFonts w:hint="eastAsia" w:ascii="宋体" w:hAnsi="宋体"/>
          <w:sz w:val="28"/>
          <w:szCs w:val="28"/>
        </w:rPr>
        <w:t>检查投标方资格证明文件是否齐全；</w:t>
      </w:r>
    </w:p>
    <w:p w14:paraId="17F693F8">
      <w:pPr>
        <w:pStyle w:val="25"/>
        <w:spacing w:line="360" w:lineRule="auto"/>
        <w:ind w:left="0"/>
        <w:rPr>
          <w:rFonts w:ascii="宋体" w:hAnsi="宋体" w:eastAsia="宋体"/>
          <w:szCs w:val="28"/>
        </w:rPr>
      </w:pPr>
      <w:r>
        <w:rPr>
          <w:rFonts w:ascii="宋体" w:hAnsi="宋体" w:eastAsia="宋体"/>
          <w:szCs w:val="28"/>
        </w:rPr>
        <w:t>5</w:t>
      </w:r>
      <w:r>
        <w:rPr>
          <w:rFonts w:hint="eastAsia" w:ascii="宋体" w:hAnsi="宋体" w:eastAsia="宋体"/>
          <w:szCs w:val="28"/>
        </w:rPr>
        <w:t>.</w:t>
      </w:r>
      <w:r>
        <w:rPr>
          <w:rFonts w:ascii="宋体" w:hAnsi="宋体" w:eastAsia="宋体"/>
          <w:szCs w:val="28"/>
        </w:rPr>
        <w:t>2.2</w:t>
      </w:r>
      <w:r>
        <w:rPr>
          <w:rFonts w:hint="eastAsia" w:ascii="宋体" w:hAnsi="宋体" w:eastAsia="宋体"/>
          <w:szCs w:val="28"/>
        </w:rPr>
        <w:t>凡不符合的投标文件将不能参加评标。</w:t>
      </w:r>
    </w:p>
    <w:p w14:paraId="418E2A45">
      <w:pPr>
        <w:spacing w:line="360" w:lineRule="auto"/>
        <w:rPr>
          <w:rFonts w:ascii="宋体" w:hAnsi="宋体"/>
          <w:sz w:val="28"/>
          <w:szCs w:val="28"/>
        </w:rPr>
      </w:pPr>
      <w:r>
        <w:rPr>
          <w:rFonts w:hint="eastAsia" w:ascii="宋体" w:hAnsi="宋体"/>
          <w:sz w:val="28"/>
          <w:szCs w:val="28"/>
        </w:rPr>
        <w:t>5.3招标方将按照规定仅对确定为实质上响应比选文件要求的投标进行评价。与比选文件有重大偏离的投标文件将被拒绝，重大偏离系指投标方提供的</w:t>
      </w:r>
      <w:r>
        <w:rPr>
          <w:rFonts w:hint="eastAsia" w:ascii="宋体" w:hAnsi="宋体"/>
          <w:color w:val="000000"/>
          <w:sz w:val="28"/>
          <w:szCs w:val="28"/>
        </w:rPr>
        <w:t>资格文件</w:t>
      </w:r>
      <w:r>
        <w:rPr>
          <w:rFonts w:hint="eastAsia" w:ascii="宋体" w:hAnsi="宋体"/>
          <w:sz w:val="28"/>
          <w:szCs w:val="28"/>
        </w:rPr>
        <w:t>明显不能满足比选文件相关要求。</w:t>
      </w:r>
    </w:p>
    <w:p w14:paraId="32187FE5">
      <w:pPr>
        <w:spacing w:line="360" w:lineRule="auto"/>
        <w:rPr>
          <w:rFonts w:ascii="宋体" w:hAnsi="宋体"/>
          <w:color w:val="000000"/>
          <w:sz w:val="28"/>
          <w:szCs w:val="28"/>
        </w:rPr>
      </w:pPr>
      <w:r>
        <w:rPr>
          <w:rFonts w:hint="eastAsia" w:ascii="宋体" w:hAnsi="宋体"/>
          <w:color w:val="000000"/>
          <w:sz w:val="28"/>
          <w:szCs w:val="28"/>
        </w:rPr>
        <w:t>5.4错误的修正</w:t>
      </w:r>
    </w:p>
    <w:p w14:paraId="3B93AE84">
      <w:pPr>
        <w:spacing w:line="360" w:lineRule="auto"/>
        <w:ind w:firstLine="560"/>
        <w:rPr>
          <w:rFonts w:ascii="宋体" w:hAnsi="宋体"/>
          <w:color w:val="000000"/>
          <w:sz w:val="28"/>
          <w:szCs w:val="28"/>
        </w:rPr>
      </w:pPr>
      <w:r>
        <w:rPr>
          <w:rFonts w:hint="eastAsia" w:ascii="宋体" w:hAnsi="宋体"/>
          <w:color w:val="000000"/>
          <w:sz w:val="28"/>
          <w:szCs w:val="28"/>
        </w:rPr>
        <w:t>评标中，对投标方计算和累加方面的数字错误进行审核和修改。其中：</w:t>
      </w:r>
    </w:p>
    <w:p w14:paraId="0BF1A4C5">
      <w:pPr>
        <w:spacing w:line="360" w:lineRule="auto"/>
        <w:ind w:firstLine="560"/>
        <w:rPr>
          <w:rFonts w:ascii="宋体" w:hAnsi="宋体"/>
          <w:color w:val="000000"/>
          <w:sz w:val="28"/>
          <w:szCs w:val="28"/>
        </w:rPr>
      </w:pPr>
      <w:r>
        <w:rPr>
          <w:rFonts w:hint="eastAsia" w:ascii="宋体" w:hAnsi="宋体"/>
          <w:color w:val="000000"/>
          <w:sz w:val="28"/>
          <w:szCs w:val="28"/>
        </w:rPr>
        <w:t>(1)如数字金额与大写金额不符，则以大写金额为准；</w:t>
      </w:r>
    </w:p>
    <w:p w14:paraId="3B78960E">
      <w:pPr>
        <w:spacing w:line="360" w:lineRule="auto"/>
        <w:ind w:firstLine="560"/>
        <w:rPr>
          <w:rFonts w:ascii="宋体" w:hAnsi="宋体"/>
          <w:color w:val="000000"/>
          <w:sz w:val="28"/>
          <w:szCs w:val="28"/>
        </w:rPr>
      </w:pPr>
      <w:r>
        <w:rPr>
          <w:rFonts w:hint="eastAsia" w:ascii="宋体" w:hAnsi="宋体"/>
          <w:color w:val="000000"/>
          <w:sz w:val="28"/>
          <w:szCs w:val="28"/>
        </w:rPr>
        <w:t>(2)如以文字表示的数据与数字表示的有差别，则以文字为准修正数字。</w:t>
      </w:r>
    </w:p>
    <w:p w14:paraId="7F8D9FE2">
      <w:pPr>
        <w:spacing w:line="360" w:lineRule="auto"/>
        <w:rPr>
          <w:rFonts w:ascii="宋体" w:hAnsi="宋体"/>
          <w:color w:val="000000"/>
          <w:sz w:val="28"/>
          <w:szCs w:val="28"/>
        </w:rPr>
      </w:pPr>
      <w:r>
        <w:rPr>
          <w:rFonts w:hint="eastAsia" w:ascii="宋体" w:hAnsi="宋体"/>
          <w:color w:val="000000"/>
          <w:sz w:val="28"/>
          <w:szCs w:val="28"/>
        </w:rPr>
        <w:t>5.5比选文件的澄清</w:t>
      </w:r>
    </w:p>
    <w:p w14:paraId="348125BD">
      <w:pPr>
        <w:spacing w:line="360" w:lineRule="auto"/>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.5.</w:t>
      </w:r>
      <w:r>
        <w:rPr>
          <w:rFonts w:ascii="宋体" w:hAnsi="宋体"/>
          <w:color w:val="000000"/>
          <w:sz w:val="28"/>
          <w:szCs w:val="28"/>
        </w:rPr>
        <w:t>1</w:t>
      </w:r>
      <w:r>
        <w:rPr>
          <w:rFonts w:hint="eastAsia" w:ascii="宋体" w:hAnsi="宋体"/>
          <w:color w:val="000000"/>
          <w:sz w:val="28"/>
          <w:szCs w:val="28"/>
        </w:rPr>
        <w:t>评标过程中，如有必要，招标方有权要求投标方澄清其投标文件，（电话沟通）。</w:t>
      </w:r>
    </w:p>
    <w:p w14:paraId="6C348AA3">
      <w:pPr>
        <w:spacing w:line="360" w:lineRule="auto"/>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.5.2在澄清时投标方对投标文件的内容除在核价中发现明显的数字（如小数点）的错误及明显的表述错误可以更改外，投标方均不能对其投标文件进行更改。</w:t>
      </w:r>
    </w:p>
    <w:p w14:paraId="3DFA826D">
      <w:pPr>
        <w:spacing w:line="360" w:lineRule="auto"/>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.5.</w:t>
      </w:r>
      <w:r>
        <w:rPr>
          <w:rFonts w:ascii="宋体" w:hAnsi="宋体"/>
          <w:color w:val="000000"/>
          <w:sz w:val="28"/>
          <w:szCs w:val="28"/>
        </w:rPr>
        <w:t>3</w:t>
      </w:r>
      <w:r>
        <w:rPr>
          <w:rFonts w:hint="eastAsia" w:ascii="宋体" w:hAnsi="宋体"/>
          <w:color w:val="000000"/>
          <w:sz w:val="28"/>
          <w:szCs w:val="28"/>
        </w:rPr>
        <w:t>所有要求澄清的问题，其答复均须书面提供，法人或授权代表签字或盖章后作为投标文件不可分割的部分。</w:t>
      </w:r>
    </w:p>
    <w:p w14:paraId="639354E7">
      <w:pPr>
        <w:spacing w:line="360" w:lineRule="auto"/>
        <w:rPr>
          <w:rFonts w:ascii="宋体" w:hAnsi="宋体"/>
          <w:color w:val="000000"/>
          <w:sz w:val="28"/>
          <w:szCs w:val="28"/>
        </w:rPr>
      </w:pPr>
      <w:r>
        <w:rPr>
          <w:rFonts w:hint="eastAsia" w:ascii="宋体" w:hAnsi="宋体"/>
          <w:color w:val="000000"/>
          <w:sz w:val="28"/>
          <w:szCs w:val="28"/>
        </w:rPr>
        <w:t>5.6评标过程保密：开标之后，在评标过程中将对与此工作无关的人员和投标方严格保密。任何投标方如果企图对评标施加影响将会导致投标被拒绝。</w:t>
      </w:r>
    </w:p>
    <w:p w14:paraId="52AF92C4">
      <w:pPr>
        <w:spacing w:line="360" w:lineRule="auto"/>
        <w:rPr>
          <w:rFonts w:ascii="宋体" w:hAnsi="宋体"/>
          <w:color w:val="000000"/>
          <w:sz w:val="28"/>
          <w:szCs w:val="28"/>
        </w:rPr>
      </w:pPr>
      <w:r>
        <w:rPr>
          <w:rFonts w:hint="eastAsia" w:ascii="宋体" w:hAnsi="宋体"/>
          <w:color w:val="000000"/>
          <w:sz w:val="28"/>
          <w:szCs w:val="28"/>
        </w:rPr>
        <w:t>5.7评标方法：招标方采用综合评估法评标，评委将依据比选文件，对照投标方提交的投标文件，对各投标方进行评估，推选3家中标候选人。</w:t>
      </w:r>
    </w:p>
    <w:p w14:paraId="01AA080A">
      <w:pPr>
        <w:spacing w:line="360" w:lineRule="auto"/>
        <w:rPr>
          <w:rFonts w:ascii="宋体" w:hAnsi="宋体"/>
          <w:color w:val="000000"/>
          <w:sz w:val="28"/>
          <w:szCs w:val="28"/>
        </w:rPr>
      </w:pPr>
      <w:r>
        <w:rPr>
          <w:rFonts w:hint="eastAsia" w:ascii="宋体" w:hAnsi="宋体"/>
          <w:color w:val="000000"/>
          <w:sz w:val="28"/>
          <w:szCs w:val="28"/>
        </w:rPr>
        <w:t>5.8评标的标准：比选文件能够最大限度地满足比选文件中规定的各项综合评价标准。综合评价标准包括但不限于：</w:t>
      </w:r>
    </w:p>
    <w:p w14:paraId="01B9BBE2">
      <w:pPr>
        <w:numPr>
          <w:ilvl w:val="2"/>
          <w:numId w:val="1"/>
        </w:numPr>
        <w:spacing w:line="360" w:lineRule="auto"/>
        <w:rPr>
          <w:rFonts w:ascii="宋体" w:hAnsi="宋体"/>
          <w:color w:val="000000"/>
          <w:sz w:val="28"/>
          <w:szCs w:val="28"/>
        </w:rPr>
      </w:pPr>
      <w:r>
        <w:rPr>
          <w:rFonts w:hint="eastAsia" w:ascii="宋体" w:hAnsi="宋体"/>
          <w:color w:val="000000"/>
          <w:sz w:val="28"/>
          <w:szCs w:val="28"/>
        </w:rPr>
        <w:t xml:space="preserve"> 业绩；</w:t>
      </w:r>
    </w:p>
    <w:p w14:paraId="4CB37CA0">
      <w:pPr>
        <w:spacing w:line="360" w:lineRule="auto"/>
        <w:rPr>
          <w:rFonts w:ascii="宋体" w:hAnsi="宋体"/>
          <w:color w:val="000000"/>
          <w:sz w:val="28"/>
          <w:szCs w:val="28"/>
        </w:rPr>
      </w:pPr>
      <w:r>
        <w:rPr>
          <w:rFonts w:hint="eastAsia" w:ascii="宋体" w:hAnsi="宋体"/>
          <w:color w:val="000000"/>
          <w:sz w:val="28"/>
          <w:szCs w:val="28"/>
        </w:rPr>
        <w:t>5.8.2  报价；</w:t>
      </w:r>
    </w:p>
    <w:p w14:paraId="40CE0319">
      <w:pPr>
        <w:rPr>
          <w:rFonts w:ascii="宋体"/>
          <w:b/>
          <w:sz w:val="24"/>
          <w:szCs w:val="24"/>
        </w:rPr>
      </w:pPr>
      <w:r>
        <w:rPr>
          <w:rFonts w:hint="eastAsia" w:ascii="宋体"/>
          <w:b/>
          <w:sz w:val="24"/>
          <w:szCs w:val="24"/>
        </w:rPr>
        <w:t xml:space="preserve"> 评分标准</w:t>
      </w:r>
    </w:p>
    <w:tbl>
      <w:tblPr>
        <w:tblStyle w:val="18"/>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809"/>
        <w:gridCol w:w="6585"/>
      </w:tblGrid>
      <w:tr w14:paraId="26D9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083" w:type="dxa"/>
            <w:noWrap/>
            <w:vAlign w:val="center"/>
          </w:tcPr>
          <w:p w14:paraId="084E985A">
            <w:pPr>
              <w:spacing w:line="360" w:lineRule="auto"/>
              <w:jc w:val="center"/>
              <w:rPr>
                <w:rFonts w:ascii="宋体"/>
                <w:szCs w:val="21"/>
              </w:rPr>
            </w:pPr>
            <w:r>
              <w:rPr>
                <w:rFonts w:hint="eastAsia" w:ascii="宋体"/>
                <w:szCs w:val="21"/>
              </w:rPr>
              <w:t>1</w:t>
            </w:r>
          </w:p>
        </w:tc>
        <w:tc>
          <w:tcPr>
            <w:tcW w:w="1809" w:type="dxa"/>
            <w:noWrap/>
            <w:vAlign w:val="center"/>
          </w:tcPr>
          <w:p w14:paraId="1A30034D">
            <w:pPr>
              <w:spacing w:line="460" w:lineRule="exact"/>
              <w:ind w:firstLine="240" w:firstLineChars="100"/>
              <w:jc w:val="center"/>
              <w:rPr>
                <w:rFonts w:ascii="宋体" w:hAnsi="宋体"/>
                <w:sz w:val="24"/>
                <w:szCs w:val="24"/>
              </w:rPr>
            </w:pPr>
            <w:r>
              <w:rPr>
                <w:rFonts w:hint="eastAsia" w:ascii="宋体" w:hAnsi="宋体"/>
                <w:sz w:val="24"/>
                <w:szCs w:val="24"/>
              </w:rPr>
              <w:t>业绩（10分）</w:t>
            </w:r>
          </w:p>
        </w:tc>
        <w:tc>
          <w:tcPr>
            <w:tcW w:w="6585" w:type="dxa"/>
            <w:shd w:val="clear" w:color="auto" w:fill="auto"/>
            <w:noWrap/>
            <w:vAlign w:val="center"/>
          </w:tcPr>
          <w:p w14:paraId="746B9F12">
            <w:pPr>
              <w:pStyle w:val="8"/>
              <w:rPr>
                <w:rFonts w:ascii="宋体" w:hAnsi="宋体"/>
                <w:sz w:val="24"/>
                <w:szCs w:val="24"/>
              </w:rPr>
            </w:pPr>
            <w:r>
              <w:rPr>
                <w:rFonts w:hint="eastAsia" w:ascii="宋体" w:hAnsi="宋体"/>
                <w:sz w:val="24"/>
                <w:szCs w:val="24"/>
              </w:rPr>
              <w:t>2022年1月1日起至今具</w:t>
            </w:r>
            <w:r>
              <w:rPr>
                <w:rFonts w:ascii="Segoe UI" w:hAnsi="Segoe UI" w:eastAsia="Segoe UI" w:cs="Segoe UI"/>
                <w:color w:val="0F1115"/>
                <w:sz w:val="22"/>
                <w:szCs w:val="22"/>
                <w:shd w:val="clear" w:color="auto" w:fill="FFFFFF"/>
              </w:rPr>
              <w:t>在本地市场的售电业绩进行综合评定</w:t>
            </w:r>
            <w:r>
              <w:rPr>
                <w:rFonts w:hint="eastAsia" w:ascii="Segoe UI" w:hAnsi="Segoe UI" w:cs="Segoe UI"/>
                <w:color w:val="0F1115"/>
                <w:sz w:val="22"/>
                <w:szCs w:val="22"/>
                <w:shd w:val="clear" w:color="auto" w:fill="FFFFFF"/>
              </w:rPr>
              <w:t>，每提供一份有效</w:t>
            </w:r>
            <w:r>
              <w:rPr>
                <w:rFonts w:hint="eastAsia" w:ascii="宋体" w:hAnsi="宋体"/>
                <w:sz w:val="24"/>
                <w:szCs w:val="24"/>
              </w:rPr>
              <w:t>业绩合同得2分，满分10分；评审委员会根据上述标准进行赋分，最高得10分</w:t>
            </w:r>
          </w:p>
          <w:p w14:paraId="5B168ECC">
            <w:pPr>
              <w:autoSpaceDE w:val="0"/>
              <w:autoSpaceDN w:val="0"/>
              <w:adjustRightInd w:val="0"/>
              <w:jc w:val="left"/>
              <w:rPr>
                <w:sz w:val="24"/>
                <w:szCs w:val="24"/>
              </w:rPr>
            </w:pPr>
            <w:r>
              <w:rPr>
                <w:rFonts w:hint="eastAsia" w:ascii="宋体" w:hAnsi="宋体"/>
                <w:b/>
                <w:bCs/>
                <w:sz w:val="24"/>
                <w:szCs w:val="24"/>
              </w:rPr>
              <w:t>业绩须提供合同协议书复印件或扫描件并加盖公章，时间以合同签订时间为准；</w:t>
            </w:r>
          </w:p>
        </w:tc>
      </w:tr>
      <w:tr w14:paraId="10E6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083" w:type="dxa"/>
            <w:noWrap/>
            <w:vAlign w:val="center"/>
          </w:tcPr>
          <w:p w14:paraId="6604E3AB">
            <w:pPr>
              <w:spacing w:line="360" w:lineRule="auto"/>
              <w:jc w:val="center"/>
              <w:rPr>
                <w:rFonts w:ascii="宋体"/>
                <w:szCs w:val="21"/>
              </w:rPr>
            </w:pPr>
            <w:bookmarkStart w:id="8" w:name="_Toc19870"/>
            <w:r>
              <w:rPr>
                <w:rFonts w:hint="eastAsia" w:ascii="宋体"/>
                <w:szCs w:val="21"/>
              </w:rPr>
              <w:t>2</w:t>
            </w:r>
          </w:p>
        </w:tc>
        <w:tc>
          <w:tcPr>
            <w:tcW w:w="1809" w:type="dxa"/>
            <w:noWrap/>
            <w:vAlign w:val="center"/>
          </w:tcPr>
          <w:p w14:paraId="0644940E">
            <w:pPr>
              <w:spacing w:line="460" w:lineRule="exact"/>
              <w:ind w:firstLine="240" w:firstLineChars="100"/>
              <w:jc w:val="center"/>
              <w:rPr>
                <w:rFonts w:ascii="宋体" w:hAnsi="宋体" w:cs="宋体"/>
                <w:sz w:val="24"/>
                <w:szCs w:val="24"/>
              </w:rPr>
            </w:pPr>
            <w:r>
              <w:rPr>
                <w:rFonts w:hint="eastAsia" w:ascii="宋体" w:hAnsi="宋体" w:cs="宋体"/>
                <w:sz w:val="24"/>
                <w:szCs w:val="24"/>
              </w:rPr>
              <w:t>报价</w:t>
            </w:r>
          </w:p>
          <w:p w14:paraId="1B7C6869">
            <w:pPr>
              <w:spacing w:line="460" w:lineRule="exact"/>
              <w:ind w:firstLine="240" w:firstLineChars="100"/>
              <w:jc w:val="center"/>
              <w:rPr>
                <w:rFonts w:ascii="宋体" w:hAnsi="宋体" w:cs="宋体"/>
                <w:sz w:val="24"/>
                <w:szCs w:val="24"/>
              </w:rPr>
            </w:pPr>
            <w:r>
              <w:rPr>
                <w:rFonts w:hint="eastAsia" w:ascii="宋体" w:hAnsi="宋体" w:cs="宋体"/>
                <w:sz w:val="24"/>
                <w:szCs w:val="24"/>
              </w:rPr>
              <w:t>（90分）</w:t>
            </w:r>
          </w:p>
        </w:tc>
        <w:tc>
          <w:tcPr>
            <w:tcW w:w="6585" w:type="dxa"/>
            <w:shd w:val="clear" w:color="auto" w:fill="auto"/>
            <w:noWrap/>
            <w:vAlign w:val="center"/>
          </w:tcPr>
          <w:p w14:paraId="5B395EE8">
            <w:pPr>
              <w:keepNext w:val="0"/>
              <w:keepLines w:val="0"/>
              <w:widowControl/>
              <w:suppressLineNumbers w:val="0"/>
              <w:ind w:left="0" w:leftChars="0" w:right="0" w:rightChars="0"/>
              <w:jc w:val="left"/>
              <w:textAlignment w:val="center"/>
              <w:rPr>
                <w:rFonts w:hint="eastAsia" w:eastAsia="宋体"/>
                <w:sz w:val="24"/>
                <w:szCs w:val="24"/>
                <w:lang w:eastAsia="zh-CN"/>
              </w:rPr>
            </w:pPr>
            <w:r>
              <w:rPr>
                <w:rFonts w:hint="eastAsia" w:ascii="宋体" w:hAnsi="宋体"/>
                <w:sz w:val="24"/>
                <w:szCs w:val="24"/>
              </w:rPr>
              <w:t>报价分采用低价优先法计算，即满足招标文件要求且投标最低的投标报价为评标基准价，其价格分为满分90分</w:t>
            </w:r>
            <w:r>
              <w:rPr>
                <w:rFonts w:hint="eastAsia" w:ascii="宋体" w:hAnsi="宋体"/>
                <w:b/>
                <w:bCs/>
                <w:color w:val="auto"/>
                <w:sz w:val="24"/>
                <w:szCs w:val="24"/>
                <w:lang w:eastAsia="zh-CN"/>
              </w:rPr>
              <w:t>（</w:t>
            </w:r>
            <w:r>
              <w:rPr>
                <w:rFonts w:hint="eastAsia" w:ascii="宋体" w:hAnsi="宋体" w:eastAsia="宋体" w:cs="宋体"/>
                <w:b/>
                <w:bCs/>
                <w:i w:val="0"/>
                <w:iCs w:val="0"/>
                <w:color w:val="auto"/>
                <w:kern w:val="0"/>
                <w:sz w:val="20"/>
                <w:szCs w:val="20"/>
                <w:u w:val="none"/>
                <w:lang w:val="en-US" w:eastAsia="zh-CN" w:bidi="ar"/>
              </w:rPr>
              <w:t>批发市场均价+浮动价差</w:t>
            </w:r>
            <w:r>
              <w:rPr>
                <w:rFonts w:hint="eastAsia" w:ascii="宋体" w:hAnsi="宋体" w:cs="宋体"/>
                <w:b/>
                <w:bCs/>
                <w:i w:val="0"/>
                <w:iCs w:val="0"/>
                <w:color w:val="auto"/>
                <w:kern w:val="0"/>
                <w:sz w:val="20"/>
                <w:szCs w:val="20"/>
                <w:u w:val="none"/>
                <w:lang w:val="en-US" w:eastAsia="zh-CN" w:bidi="ar"/>
              </w:rPr>
              <w:t>70分、</w:t>
            </w:r>
            <w:r>
              <w:rPr>
                <w:rFonts w:hint="eastAsia" w:ascii="宋体" w:hAnsi="宋体" w:eastAsia="宋体" w:cs="宋体"/>
                <w:b/>
                <w:bCs/>
                <w:i w:val="0"/>
                <w:iCs w:val="0"/>
                <w:color w:val="auto"/>
                <w:kern w:val="0"/>
                <w:sz w:val="20"/>
                <w:szCs w:val="20"/>
                <w:u w:val="none"/>
                <w:lang w:val="en-US" w:eastAsia="zh-CN" w:bidi="ar"/>
              </w:rPr>
              <w:t>固定上限封顶价格</w:t>
            </w:r>
            <w:r>
              <w:rPr>
                <w:rFonts w:hint="eastAsia" w:ascii="宋体" w:hAnsi="宋体" w:cs="宋体"/>
                <w:b/>
                <w:bCs/>
                <w:i w:val="0"/>
                <w:iCs w:val="0"/>
                <w:color w:val="auto"/>
                <w:kern w:val="0"/>
                <w:sz w:val="20"/>
                <w:szCs w:val="20"/>
                <w:u w:val="none"/>
                <w:lang w:val="en-US" w:eastAsia="zh-CN" w:bidi="ar"/>
              </w:rPr>
              <w:t>20分</w:t>
            </w:r>
            <w:r>
              <w:rPr>
                <w:rFonts w:hint="eastAsia" w:ascii="宋体" w:hAnsi="宋体"/>
                <w:b/>
                <w:bCs/>
                <w:color w:val="auto"/>
                <w:sz w:val="24"/>
                <w:szCs w:val="24"/>
                <w:lang w:eastAsia="zh-CN"/>
              </w:rPr>
              <w:t>）</w:t>
            </w:r>
            <w:r>
              <w:rPr>
                <w:rFonts w:hint="eastAsia" w:ascii="宋体" w:hAnsi="宋体"/>
                <w:color w:val="auto"/>
                <w:sz w:val="24"/>
                <w:szCs w:val="24"/>
              </w:rPr>
              <w:t>。其他投标人的价格分统一按照下列公式计算：</w:t>
            </w:r>
            <w:r>
              <w:rPr>
                <w:rFonts w:hint="eastAsia" w:ascii="宋体" w:hAnsi="宋体" w:eastAsia="宋体" w:cs="宋体"/>
                <w:b/>
                <w:bCs/>
                <w:i w:val="0"/>
                <w:iCs w:val="0"/>
                <w:color w:val="auto"/>
                <w:kern w:val="0"/>
                <w:sz w:val="20"/>
                <w:szCs w:val="20"/>
                <w:u w:val="none"/>
                <w:lang w:val="en-US" w:eastAsia="zh-CN" w:bidi="ar"/>
              </w:rPr>
              <w:t>批发市场均价+浮动价差</w:t>
            </w:r>
            <w:r>
              <w:rPr>
                <w:rFonts w:hint="eastAsia" w:ascii="宋体" w:hAnsi="宋体"/>
                <w:color w:val="auto"/>
                <w:sz w:val="24"/>
                <w:szCs w:val="24"/>
              </w:rPr>
              <w:t>得分＝（评标基准价／投标报价）×</w:t>
            </w:r>
            <w:r>
              <w:rPr>
                <w:rFonts w:hint="eastAsia" w:ascii="宋体" w:hAnsi="宋体"/>
                <w:color w:val="auto"/>
                <w:sz w:val="24"/>
                <w:szCs w:val="24"/>
                <w:lang w:val="en-US" w:eastAsia="zh-CN"/>
              </w:rPr>
              <w:t>7</w:t>
            </w:r>
            <w:r>
              <w:rPr>
                <w:rFonts w:hint="eastAsia" w:ascii="宋体" w:hAnsi="宋体"/>
                <w:color w:val="auto"/>
                <w:sz w:val="24"/>
                <w:szCs w:val="24"/>
              </w:rPr>
              <w:t>0</w:t>
            </w:r>
            <w:r>
              <w:rPr>
                <w:rFonts w:hint="eastAsia" w:ascii="宋体" w:hAnsi="宋体"/>
                <w:color w:val="auto"/>
                <w:sz w:val="24"/>
                <w:szCs w:val="24"/>
                <w:lang w:eastAsia="zh-CN"/>
              </w:rPr>
              <w:t>、</w:t>
            </w:r>
            <w:r>
              <w:rPr>
                <w:rFonts w:hint="eastAsia" w:ascii="宋体" w:hAnsi="宋体" w:eastAsia="宋体" w:cs="宋体"/>
                <w:b/>
                <w:bCs/>
                <w:i w:val="0"/>
                <w:iCs w:val="0"/>
                <w:color w:val="auto"/>
                <w:kern w:val="0"/>
                <w:sz w:val="20"/>
                <w:szCs w:val="20"/>
                <w:u w:val="none"/>
                <w:lang w:val="en-US" w:eastAsia="zh-CN" w:bidi="ar"/>
              </w:rPr>
              <w:t>固定上限封顶价</w:t>
            </w:r>
            <w:r>
              <w:rPr>
                <w:rFonts w:hint="eastAsia" w:ascii="宋体" w:hAnsi="宋体"/>
                <w:color w:val="auto"/>
                <w:sz w:val="24"/>
                <w:szCs w:val="24"/>
              </w:rPr>
              <w:t>得分＝（评标基准价／投标报价）×</w:t>
            </w:r>
            <w:r>
              <w:rPr>
                <w:rFonts w:hint="eastAsia" w:ascii="宋体" w:hAnsi="宋体"/>
                <w:color w:val="auto"/>
                <w:sz w:val="24"/>
                <w:szCs w:val="24"/>
                <w:lang w:val="en-US" w:eastAsia="zh-CN"/>
              </w:rPr>
              <w:t>2</w:t>
            </w:r>
            <w:r>
              <w:rPr>
                <w:rFonts w:hint="eastAsia" w:ascii="宋体" w:hAnsi="宋体"/>
                <w:color w:val="auto"/>
                <w:sz w:val="24"/>
                <w:szCs w:val="24"/>
              </w:rPr>
              <w:t>0</w:t>
            </w:r>
          </w:p>
        </w:tc>
      </w:tr>
    </w:tbl>
    <w:p w14:paraId="3DE22F47">
      <w:pPr>
        <w:spacing w:line="360" w:lineRule="auto"/>
        <w:outlineLvl w:val="1"/>
        <w:rPr>
          <w:rFonts w:ascii="宋体" w:hAnsi="宋体"/>
          <w:b/>
          <w:color w:val="000000"/>
          <w:sz w:val="28"/>
          <w:szCs w:val="28"/>
        </w:rPr>
      </w:pPr>
      <w:r>
        <w:rPr>
          <w:rFonts w:hint="eastAsia" w:ascii="宋体" w:hAnsi="宋体"/>
          <w:b/>
          <w:color w:val="000000"/>
          <w:sz w:val="28"/>
          <w:szCs w:val="28"/>
        </w:rPr>
        <w:t>6.定标和通知</w:t>
      </w:r>
      <w:bookmarkEnd w:id="8"/>
    </w:p>
    <w:p w14:paraId="473ED957">
      <w:pPr>
        <w:spacing w:line="360" w:lineRule="auto"/>
        <w:rPr>
          <w:rFonts w:ascii="宋体" w:hAnsi="宋体"/>
          <w:color w:val="000000"/>
          <w:sz w:val="28"/>
          <w:szCs w:val="28"/>
        </w:rPr>
      </w:pPr>
      <w:r>
        <w:rPr>
          <w:rFonts w:hint="eastAsia" w:ascii="宋体" w:hAnsi="宋体"/>
          <w:color w:val="000000"/>
          <w:sz w:val="28"/>
          <w:szCs w:val="28"/>
        </w:rPr>
        <w:t>6.</w:t>
      </w:r>
      <w:r>
        <w:rPr>
          <w:rFonts w:ascii="宋体" w:hAnsi="宋体"/>
          <w:color w:val="000000"/>
          <w:sz w:val="28"/>
          <w:szCs w:val="28"/>
        </w:rPr>
        <w:t>1</w:t>
      </w:r>
      <w:r>
        <w:rPr>
          <w:rFonts w:hint="eastAsia" w:ascii="宋体" w:hAnsi="宋体"/>
          <w:color w:val="000000"/>
          <w:sz w:val="28"/>
          <w:szCs w:val="28"/>
        </w:rPr>
        <w:t>招标方在中标候选人范围内依据排序进行选择，最终确定中标人。</w:t>
      </w:r>
    </w:p>
    <w:p w14:paraId="4C645E15">
      <w:pPr>
        <w:spacing w:line="360" w:lineRule="auto"/>
        <w:rPr>
          <w:rFonts w:ascii="宋体" w:hAnsi="宋体"/>
          <w:color w:val="000000"/>
          <w:sz w:val="28"/>
          <w:szCs w:val="28"/>
        </w:rPr>
      </w:pPr>
      <w:r>
        <w:rPr>
          <w:rFonts w:ascii="宋体" w:hAnsi="宋体"/>
          <w:color w:val="000000"/>
          <w:sz w:val="28"/>
          <w:szCs w:val="28"/>
        </w:rPr>
        <w:t>6</w:t>
      </w:r>
      <w:r>
        <w:rPr>
          <w:rFonts w:hint="eastAsia" w:ascii="宋体" w:hAnsi="宋体"/>
          <w:color w:val="000000"/>
          <w:sz w:val="28"/>
          <w:szCs w:val="28"/>
        </w:rPr>
        <w:t>.2中标及落标</w:t>
      </w:r>
    </w:p>
    <w:p w14:paraId="17CC064B">
      <w:pPr>
        <w:spacing w:line="360" w:lineRule="auto"/>
        <w:rPr>
          <w:rFonts w:ascii="宋体" w:hAnsi="宋体"/>
          <w:color w:val="000000"/>
          <w:sz w:val="28"/>
          <w:szCs w:val="28"/>
        </w:rPr>
      </w:pPr>
      <w:r>
        <w:rPr>
          <w:rFonts w:hint="eastAsia" w:ascii="宋体" w:hAnsi="宋体"/>
          <w:color w:val="000000"/>
          <w:sz w:val="28"/>
          <w:szCs w:val="28"/>
        </w:rPr>
        <w:t xml:space="preserve">    定标后，招标方将通知中标人；如投标方在招标工作结束后五日内没有接到招标方发出的中标通知，投标方应视为在本次招标工作中落标。</w:t>
      </w:r>
    </w:p>
    <w:p w14:paraId="67E82D5C">
      <w:pPr>
        <w:spacing w:line="360" w:lineRule="auto"/>
        <w:outlineLvl w:val="1"/>
        <w:rPr>
          <w:rFonts w:ascii="宋体" w:hAnsi="宋体"/>
          <w:b/>
          <w:color w:val="000000"/>
          <w:sz w:val="28"/>
          <w:szCs w:val="28"/>
        </w:rPr>
      </w:pPr>
      <w:bookmarkStart w:id="9" w:name="_Toc25722"/>
      <w:r>
        <w:rPr>
          <w:rFonts w:hint="eastAsia" w:ascii="宋体" w:hAnsi="宋体"/>
          <w:b/>
          <w:color w:val="000000"/>
          <w:sz w:val="28"/>
          <w:szCs w:val="28"/>
        </w:rPr>
        <w:t>7.合同的签订</w:t>
      </w:r>
      <w:bookmarkEnd w:id="9"/>
    </w:p>
    <w:p w14:paraId="5A56D2D8">
      <w:pPr>
        <w:spacing w:line="360" w:lineRule="auto"/>
        <w:ind w:firstLine="560" w:firstLineChars="200"/>
        <w:rPr>
          <w:rFonts w:hint="eastAsia" w:ascii="宋体" w:hAnsi="宋体" w:eastAsia="宋体" w:cs="Times New Roman"/>
          <w:b/>
          <w:color w:val="000000"/>
          <w:kern w:val="2"/>
          <w:sz w:val="28"/>
          <w:szCs w:val="28"/>
          <w:lang w:val="en-US" w:eastAsia="zh-CN" w:bidi="ar-SA"/>
        </w:rPr>
      </w:pPr>
      <w:r>
        <w:rPr>
          <w:rFonts w:hint="eastAsia" w:ascii="宋体" w:hAnsi="宋体"/>
          <w:color w:val="000000"/>
          <w:sz w:val="28"/>
          <w:szCs w:val="28"/>
        </w:rPr>
        <w:t>中标人在接到中标通知后5日内，派授权代表到指定地点，与招标方在规定的主要合同条款基础上协商完善合同相关事宜。否则，招标方有权取消其中标资格，并在与之排序最近的中标候选人中另选中标人或重新招标。</w:t>
      </w:r>
      <w:bookmarkStart w:id="10" w:name="_Toc28189"/>
      <w:bookmarkStart w:id="11" w:name="OLE_LINK3"/>
    </w:p>
    <w:p w14:paraId="19A36B8B">
      <w:pPr>
        <w:pStyle w:val="4"/>
        <w:jc w:val="center"/>
      </w:pPr>
      <w:r>
        <w:rPr>
          <w:rFonts w:hint="eastAsia"/>
        </w:rPr>
        <w:br w:type="page"/>
      </w:r>
      <w:r>
        <w:rPr>
          <w:rFonts w:hint="eastAsia"/>
          <w:lang w:val="en-US" w:eastAsia="zh-CN"/>
        </w:rPr>
        <w:t xml:space="preserve"> </w:t>
      </w:r>
      <w:r>
        <w:rPr>
          <w:rFonts w:hint="eastAsia"/>
        </w:rPr>
        <w:t>第二部分  投标文件格式及内容</w:t>
      </w:r>
      <w:bookmarkEnd w:id="10"/>
    </w:p>
    <w:p w14:paraId="482EFF6F">
      <w:pPr>
        <w:spacing w:line="360" w:lineRule="auto"/>
        <w:ind w:firstLine="560" w:firstLineChars="200"/>
        <w:rPr>
          <w:rFonts w:ascii="宋体" w:hAnsi="宋体"/>
          <w:color w:val="000000"/>
          <w:sz w:val="28"/>
          <w:szCs w:val="28"/>
        </w:rPr>
      </w:pPr>
      <w:r>
        <w:rPr>
          <w:rFonts w:hint="eastAsia" w:ascii="宋体" w:hAnsi="宋体"/>
          <w:color w:val="000000"/>
          <w:sz w:val="28"/>
          <w:szCs w:val="28"/>
        </w:rPr>
        <w:t>编制说明：</w:t>
      </w:r>
    </w:p>
    <w:p w14:paraId="360E4059">
      <w:pPr>
        <w:spacing w:line="360" w:lineRule="auto"/>
        <w:ind w:firstLine="560" w:firstLineChars="200"/>
        <w:rPr>
          <w:rFonts w:ascii="宋体" w:hAnsi="宋体"/>
          <w:color w:val="000000"/>
          <w:sz w:val="28"/>
          <w:szCs w:val="28"/>
        </w:rPr>
      </w:pPr>
      <w:r>
        <w:rPr>
          <w:rFonts w:hint="eastAsia" w:ascii="宋体" w:hAnsi="宋体"/>
          <w:color w:val="000000"/>
          <w:sz w:val="28"/>
          <w:szCs w:val="28"/>
        </w:rPr>
        <w:t>1、本投标文件格式，仅起到样式作用，编制投标文件前，请详细阅读比选文件。</w:t>
      </w:r>
    </w:p>
    <w:p w14:paraId="32948C6A">
      <w:pPr>
        <w:spacing w:line="360" w:lineRule="auto"/>
        <w:ind w:firstLine="560" w:firstLineChars="200"/>
        <w:rPr>
          <w:rFonts w:ascii="宋体" w:hAnsi="宋体"/>
          <w:color w:val="000000"/>
          <w:sz w:val="28"/>
          <w:szCs w:val="28"/>
        </w:rPr>
      </w:pPr>
      <w:r>
        <w:rPr>
          <w:rFonts w:hint="eastAsia" w:ascii="宋体" w:hAnsi="宋体"/>
          <w:color w:val="000000"/>
          <w:sz w:val="28"/>
          <w:szCs w:val="28"/>
        </w:rPr>
        <w:t>2、投标文件的编制应按照本格式提供的内容，做出逐一的明确答复；投标方认为必要，还可以做其它补充说明。</w:t>
      </w:r>
    </w:p>
    <w:p w14:paraId="3AE19066">
      <w:pPr>
        <w:spacing w:line="360" w:lineRule="auto"/>
        <w:ind w:firstLine="560" w:firstLineChars="200"/>
        <w:rPr>
          <w:rFonts w:ascii="宋体" w:hAnsi="宋体"/>
          <w:color w:val="000000"/>
          <w:sz w:val="28"/>
          <w:szCs w:val="28"/>
        </w:rPr>
      </w:pPr>
      <w:r>
        <w:rPr>
          <w:rFonts w:hint="eastAsia" w:ascii="宋体" w:hAnsi="宋体"/>
          <w:color w:val="000000"/>
          <w:sz w:val="28"/>
          <w:szCs w:val="28"/>
        </w:rPr>
        <w:t>3、本比选文件中相关表格如不够填写时，投标方可以自行扩展。</w:t>
      </w:r>
    </w:p>
    <w:p w14:paraId="1C4C5C87">
      <w:pPr>
        <w:spacing w:line="360" w:lineRule="auto"/>
        <w:ind w:firstLine="560" w:firstLineChars="200"/>
        <w:rPr>
          <w:rFonts w:ascii="宋体" w:hAnsi="宋体"/>
          <w:color w:val="000000"/>
          <w:sz w:val="28"/>
          <w:szCs w:val="28"/>
        </w:rPr>
      </w:pPr>
      <w:r>
        <w:rPr>
          <w:rFonts w:hint="eastAsia" w:ascii="宋体" w:hAnsi="宋体"/>
          <w:color w:val="000000"/>
          <w:sz w:val="28"/>
          <w:szCs w:val="28"/>
        </w:rPr>
        <w:t>4、投标方必须编制目录和页码，并按目录进行装订，否则所导致的不利后果由投标方承担。</w:t>
      </w:r>
    </w:p>
    <w:p w14:paraId="0E58806B">
      <w:pPr>
        <w:spacing w:line="360" w:lineRule="auto"/>
        <w:rPr>
          <w:rFonts w:ascii="宋体" w:hAnsi="宋体"/>
          <w:spacing w:val="4"/>
        </w:rPr>
      </w:pPr>
    </w:p>
    <w:p w14:paraId="7F081B4F">
      <w:pPr>
        <w:spacing w:line="480" w:lineRule="auto"/>
        <w:rPr>
          <w:rFonts w:ascii="宋体" w:hAnsi="宋体"/>
          <w:spacing w:val="4"/>
        </w:rPr>
      </w:pPr>
    </w:p>
    <w:p w14:paraId="758C258F">
      <w:pPr>
        <w:spacing w:line="480" w:lineRule="auto"/>
        <w:rPr>
          <w:rFonts w:ascii="宋体" w:hAnsi="宋体"/>
          <w:spacing w:val="4"/>
        </w:rPr>
      </w:pPr>
    </w:p>
    <w:p w14:paraId="2F11C497">
      <w:pPr>
        <w:spacing w:line="480" w:lineRule="auto"/>
        <w:rPr>
          <w:rFonts w:ascii="宋体" w:hAnsi="宋体"/>
          <w:spacing w:val="4"/>
        </w:rPr>
      </w:pPr>
    </w:p>
    <w:p w14:paraId="2CCD864A">
      <w:pPr>
        <w:spacing w:line="480" w:lineRule="auto"/>
        <w:rPr>
          <w:rFonts w:ascii="宋体" w:hAnsi="宋体"/>
          <w:spacing w:val="4"/>
        </w:rPr>
      </w:pPr>
    </w:p>
    <w:p w14:paraId="1A229434">
      <w:pPr>
        <w:spacing w:line="480" w:lineRule="auto"/>
        <w:rPr>
          <w:rFonts w:ascii="宋体" w:hAnsi="宋体"/>
          <w:spacing w:val="4"/>
        </w:rPr>
      </w:pPr>
    </w:p>
    <w:p w14:paraId="0B8ED860">
      <w:pPr>
        <w:spacing w:line="480" w:lineRule="auto"/>
        <w:rPr>
          <w:rFonts w:ascii="宋体" w:hAnsi="宋体"/>
          <w:spacing w:val="4"/>
        </w:rPr>
      </w:pPr>
    </w:p>
    <w:p w14:paraId="55A289ED">
      <w:pPr>
        <w:spacing w:line="440" w:lineRule="exact"/>
        <w:rPr>
          <w:rFonts w:ascii="宋体" w:hAnsi="宋体"/>
          <w:b/>
          <w:sz w:val="24"/>
        </w:rPr>
        <w:sectPr>
          <w:footerReference r:id="rId3" w:type="default"/>
          <w:pgSz w:w="11906" w:h="16838"/>
          <w:pgMar w:top="1474" w:right="1418" w:bottom="1474" w:left="1418" w:header="851" w:footer="992" w:gutter="0"/>
          <w:cols w:space="720" w:num="1"/>
          <w:docGrid w:type="linesAndChars" w:linePitch="312" w:charSpace="0"/>
        </w:sectPr>
      </w:pPr>
    </w:p>
    <w:p w14:paraId="230E6F1D">
      <w:pPr>
        <w:spacing w:before="312" w:beforeLines="100"/>
        <w:jc w:val="center"/>
        <w:rPr>
          <w:rFonts w:ascii="宋体" w:hAnsi="宋体"/>
          <w:bCs/>
          <w:sz w:val="32"/>
          <w:szCs w:val="32"/>
        </w:rPr>
      </w:pPr>
      <w:r>
        <w:rPr>
          <w:rFonts w:hint="eastAsia" w:ascii="宋体" w:hAnsi="宋体"/>
          <w:bCs/>
          <w:sz w:val="32"/>
          <w:szCs w:val="32"/>
        </w:rPr>
        <w:t>中垦华山牧乳业有限公司2026年售电代理服务</w:t>
      </w:r>
    </w:p>
    <w:p w14:paraId="6427A890">
      <w:pPr>
        <w:spacing w:before="312" w:beforeLines="100"/>
        <w:jc w:val="center"/>
        <w:rPr>
          <w:rFonts w:ascii="宋体" w:hAnsi="宋体"/>
          <w:b/>
          <w:sz w:val="72"/>
          <w:szCs w:val="72"/>
        </w:rPr>
      </w:pPr>
    </w:p>
    <w:p w14:paraId="5DC46E78">
      <w:pPr>
        <w:spacing w:before="312" w:beforeLines="100"/>
        <w:jc w:val="center"/>
        <w:rPr>
          <w:rFonts w:ascii="宋体" w:hAnsi="宋体"/>
          <w:b/>
          <w:sz w:val="72"/>
          <w:szCs w:val="72"/>
        </w:rPr>
      </w:pPr>
    </w:p>
    <w:p w14:paraId="719949CA">
      <w:pPr>
        <w:spacing w:before="312" w:beforeLines="100"/>
        <w:jc w:val="center"/>
        <w:rPr>
          <w:rFonts w:ascii="宋体" w:hAnsi="宋体"/>
          <w:b/>
          <w:sz w:val="72"/>
          <w:szCs w:val="72"/>
        </w:rPr>
      </w:pPr>
      <w:r>
        <w:rPr>
          <w:rFonts w:hint="eastAsia" w:ascii="宋体" w:hAnsi="宋体"/>
          <w:b/>
          <w:sz w:val="72"/>
          <w:szCs w:val="72"/>
        </w:rPr>
        <w:t>投 标 文 件</w:t>
      </w:r>
    </w:p>
    <w:p w14:paraId="65612E7E">
      <w:pPr>
        <w:jc w:val="center"/>
        <w:rPr>
          <w:rFonts w:ascii="宋体" w:hAnsi="宋体"/>
          <w:sz w:val="32"/>
          <w:szCs w:val="32"/>
        </w:rPr>
      </w:pPr>
    </w:p>
    <w:p w14:paraId="0D3D8F06">
      <w:pPr>
        <w:jc w:val="center"/>
        <w:rPr>
          <w:rFonts w:ascii="宋体" w:hAnsi="宋体"/>
          <w:sz w:val="32"/>
          <w:szCs w:val="32"/>
        </w:rPr>
      </w:pPr>
    </w:p>
    <w:p w14:paraId="32B22756">
      <w:pPr>
        <w:jc w:val="center"/>
        <w:rPr>
          <w:rFonts w:ascii="宋体" w:hAnsi="宋体"/>
          <w:sz w:val="32"/>
          <w:szCs w:val="32"/>
        </w:rPr>
      </w:pPr>
    </w:p>
    <w:p w14:paraId="4CF3B6E3">
      <w:pPr>
        <w:jc w:val="center"/>
        <w:rPr>
          <w:rFonts w:ascii="宋体" w:hAnsi="宋体"/>
          <w:sz w:val="32"/>
          <w:szCs w:val="32"/>
        </w:rPr>
      </w:pPr>
    </w:p>
    <w:p w14:paraId="059D190F">
      <w:pPr>
        <w:jc w:val="center"/>
        <w:rPr>
          <w:rFonts w:ascii="宋体" w:hAnsi="宋体"/>
          <w:sz w:val="32"/>
          <w:szCs w:val="32"/>
        </w:rPr>
      </w:pPr>
    </w:p>
    <w:p w14:paraId="621F323B">
      <w:pPr>
        <w:jc w:val="center"/>
        <w:rPr>
          <w:rFonts w:ascii="宋体" w:hAnsi="宋体"/>
          <w:sz w:val="32"/>
          <w:szCs w:val="32"/>
        </w:rPr>
      </w:pPr>
    </w:p>
    <w:p w14:paraId="7F9FD4B4">
      <w:pPr>
        <w:spacing w:line="360" w:lineRule="auto"/>
        <w:jc w:val="center"/>
        <w:rPr>
          <w:rFonts w:ascii="宋体" w:hAnsi="宋体"/>
          <w:sz w:val="28"/>
          <w:szCs w:val="28"/>
        </w:rPr>
      </w:pPr>
    </w:p>
    <w:p w14:paraId="1C336B26">
      <w:pPr>
        <w:spacing w:line="360" w:lineRule="auto"/>
        <w:jc w:val="center"/>
        <w:rPr>
          <w:rFonts w:ascii="宋体" w:hAnsi="宋体"/>
          <w:sz w:val="28"/>
          <w:szCs w:val="28"/>
        </w:rPr>
      </w:pPr>
    </w:p>
    <w:p w14:paraId="2A5EA7FA">
      <w:pPr>
        <w:spacing w:line="360" w:lineRule="auto"/>
        <w:jc w:val="center"/>
        <w:rPr>
          <w:rFonts w:ascii="宋体" w:hAnsi="宋体"/>
          <w:sz w:val="28"/>
          <w:szCs w:val="28"/>
        </w:rPr>
      </w:pPr>
    </w:p>
    <w:p w14:paraId="63956E92">
      <w:pPr>
        <w:spacing w:line="360" w:lineRule="auto"/>
        <w:jc w:val="center"/>
        <w:rPr>
          <w:rFonts w:ascii="宋体" w:hAnsi="宋体"/>
          <w:sz w:val="28"/>
          <w:szCs w:val="28"/>
        </w:rPr>
      </w:pPr>
    </w:p>
    <w:p w14:paraId="0A653353">
      <w:pPr>
        <w:spacing w:line="360" w:lineRule="auto"/>
        <w:jc w:val="center"/>
        <w:rPr>
          <w:rFonts w:ascii="宋体" w:hAnsi="宋体"/>
          <w:sz w:val="32"/>
          <w:szCs w:val="32"/>
        </w:rPr>
      </w:pPr>
      <w:r>
        <w:rPr>
          <w:rFonts w:hint="eastAsia" w:ascii="宋体" w:hAnsi="宋体"/>
          <w:sz w:val="32"/>
          <w:szCs w:val="32"/>
        </w:rPr>
        <w:t>投标方：（盖单位章）</w:t>
      </w:r>
    </w:p>
    <w:p w14:paraId="6B66ACC8">
      <w:pPr>
        <w:spacing w:line="360" w:lineRule="auto"/>
        <w:jc w:val="center"/>
        <w:rPr>
          <w:rFonts w:ascii="宋体" w:hAnsi="宋体"/>
          <w:sz w:val="32"/>
          <w:szCs w:val="32"/>
        </w:rPr>
      </w:pPr>
      <w:r>
        <w:rPr>
          <w:rFonts w:hint="eastAsia" w:ascii="宋体" w:hAnsi="宋体"/>
          <w:sz w:val="32"/>
          <w:szCs w:val="32"/>
        </w:rPr>
        <w:t>法定代表人或其委托代理人： （签字或盖章）</w:t>
      </w:r>
    </w:p>
    <w:p w14:paraId="4AFFFC2E">
      <w:pPr>
        <w:jc w:val="center"/>
        <w:rPr>
          <w:rFonts w:ascii="宋体" w:hAnsi="宋体"/>
          <w:sz w:val="32"/>
          <w:szCs w:val="32"/>
        </w:rPr>
      </w:pPr>
      <w:r>
        <w:rPr>
          <w:rFonts w:hint="eastAsia" w:ascii="宋体" w:hAnsi="宋体"/>
          <w:sz w:val="32"/>
          <w:szCs w:val="32"/>
          <w:u w:val="single"/>
        </w:rPr>
        <w:t>2025</w:t>
      </w:r>
      <w:r>
        <w:rPr>
          <w:rFonts w:hint="eastAsia" w:ascii="宋体" w:hAnsi="宋体"/>
          <w:sz w:val="32"/>
          <w:szCs w:val="32"/>
        </w:rPr>
        <w:t>年   月    日</w:t>
      </w:r>
    </w:p>
    <w:p w14:paraId="6DEE609A">
      <w:pPr>
        <w:spacing w:before="312" w:beforeLines="100" w:after="312" w:afterLines="100"/>
        <w:jc w:val="center"/>
        <w:outlineLvl w:val="2"/>
        <w:rPr>
          <w:rFonts w:ascii="宋体" w:hAnsi="宋体"/>
          <w:b/>
          <w:sz w:val="44"/>
          <w:szCs w:val="44"/>
        </w:rPr>
      </w:pPr>
      <w:r>
        <w:rPr>
          <w:rFonts w:ascii="宋体" w:hAnsi="宋体"/>
          <w:szCs w:val="28"/>
        </w:rPr>
        <w:br w:type="page"/>
      </w:r>
      <w:bookmarkStart w:id="12" w:name="_Toc326160769"/>
      <w:bookmarkStart w:id="13" w:name="_Toc321812077"/>
      <w:r>
        <w:rPr>
          <w:rFonts w:hint="eastAsia" w:ascii="宋体" w:hAnsi="宋体"/>
          <w:b/>
          <w:sz w:val="44"/>
          <w:szCs w:val="44"/>
        </w:rPr>
        <w:t>目  录</w:t>
      </w:r>
    </w:p>
    <w:p w14:paraId="201AC5E5">
      <w:pPr>
        <w:spacing w:line="600" w:lineRule="exact"/>
        <w:ind w:firstLine="600" w:firstLineChars="250"/>
        <w:rPr>
          <w:rFonts w:hAnsi="宋体"/>
          <w:sz w:val="24"/>
        </w:rPr>
      </w:pPr>
      <w:r>
        <w:rPr>
          <w:rFonts w:hint="eastAsia" w:hAnsi="宋体"/>
          <w:sz w:val="24"/>
        </w:rPr>
        <w:t>一、投标</w:t>
      </w:r>
      <w:r>
        <w:rPr>
          <w:rFonts w:hAnsi="宋体"/>
          <w:sz w:val="24"/>
        </w:rPr>
        <w:t>函</w:t>
      </w:r>
    </w:p>
    <w:p w14:paraId="233FB042">
      <w:pPr>
        <w:spacing w:line="600" w:lineRule="exact"/>
        <w:ind w:firstLine="600" w:firstLineChars="250"/>
        <w:rPr>
          <w:rFonts w:hAnsi="宋体"/>
          <w:sz w:val="24"/>
        </w:rPr>
      </w:pPr>
      <w:r>
        <w:rPr>
          <w:rFonts w:hint="eastAsia" w:hAnsi="宋体"/>
          <w:sz w:val="24"/>
        </w:rPr>
        <w:t>二、法定代表人身份证明或附有法定代表人身份证明的授权委托书</w:t>
      </w:r>
    </w:p>
    <w:p w14:paraId="77994CD8">
      <w:pPr>
        <w:spacing w:line="600" w:lineRule="exact"/>
        <w:ind w:firstLine="600" w:firstLineChars="250"/>
        <w:rPr>
          <w:rFonts w:ascii="宋体" w:hAnsi="宋体"/>
          <w:sz w:val="24"/>
        </w:rPr>
      </w:pPr>
      <w:r>
        <w:rPr>
          <w:rFonts w:hint="eastAsia" w:hAnsi="宋体"/>
          <w:sz w:val="24"/>
        </w:rPr>
        <w:t>三、企业基本</w:t>
      </w:r>
      <w:r>
        <w:rPr>
          <w:rFonts w:hint="eastAsia" w:ascii="宋体" w:hAnsi="宋体"/>
          <w:sz w:val="24"/>
        </w:rPr>
        <w:t>资料</w:t>
      </w:r>
    </w:p>
    <w:p w14:paraId="2F1081BB">
      <w:pPr>
        <w:spacing w:line="600" w:lineRule="exact"/>
        <w:ind w:firstLine="600" w:firstLineChars="250"/>
        <w:rPr>
          <w:rFonts w:ascii="宋体" w:hAnsi="宋体"/>
          <w:sz w:val="24"/>
        </w:rPr>
      </w:pPr>
      <w:r>
        <w:rPr>
          <w:rFonts w:hint="eastAsia" w:ascii="宋体" w:hAnsi="宋体"/>
          <w:sz w:val="24"/>
        </w:rPr>
        <w:t>四、投标方关联关系说明</w:t>
      </w:r>
    </w:p>
    <w:p w14:paraId="60F58ABF">
      <w:pPr>
        <w:spacing w:line="600" w:lineRule="exact"/>
        <w:ind w:firstLine="600" w:firstLineChars="250"/>
        <w:rPr>
          <w:rFonts w:ascii="宋体" w:hAnsi="宋体"/>
          <w:sz w:val="24"/>
        </w:rPr>
      </w:pPr>
      <w:r>
        <w:rPr>
          <w:rFonts w:hint="eastAsia" w:ascii="宋体" w:hAnsi="宋体"/>
          <w:sz w:val="24"/>
        </w:rPr>
        <w:t>五、其他材料</w:t>
      </w:r>
    </w:p>
    <w:p w14:paraId="370ECDC0">
      <w:pPr>
        <w:spacing w:line="600" w:lineRule="exact"/>
        <w:ind w:firstLine="600" w:firstLineChars="250"/>
        <w:rPr>
          <w:rFonts w:ascii="宋体" w:hAnsi="宋体"/>
          <w:sz w:val="24"/>
        </w:rPr>
      </w:pPr>
    </w:p>
    <w:p w14:paraId="328DC3FA">
      <w:pPr>
        <w:autoSpaceDE w:val="0"/>
        <w:autoSpaceDN w:val="0"/>
        <w:spacing w:line="561" w:lineRule="exact"/>
        <w:jc w:val="center"/>
        <w:rPr>
          <w:rFonts w:ascii="宋体"/>
          <w:b/>
          <w:color w:val="000000"/>
          <w:spacing w:val="2"/>
          <w:kern w:val="0"/>
          <w:sz w:val="32"/>
          <w:szCs w:val="32"/>
        </w:rPr>
      </w:pPr>
      <w:r>
        <w:rPr>
          <w:rFonts w:hint="eastAsia" w:hAnsi="宋体"/>
          <w:sz w:val="24"/>
        </w:rPr>
        <w:br w:type="page"/>
      </w:r>
      <w:r>
        <w:rPr>
          <w:rFonts w:hint="eastAsia" w:hAnsi="宋体"/>
          <w:b/>
          <w:sz w:val="32"/>
          <w:szCs w:val="32"/>
        </w:rPr>
        <w:t>一、</w:t>
      </w:r>
      <w:r>
        <w:rPr>
          <w:rFonts w:hint="eastAsia" w:ascii="宋体" w:hAnsi="宋体"/>
          <w:b/>
          <w:color w:val="000000"/>
          <w:spacing w:val="3"/>
          <w:kern w:val="0"/>
          <w:sz w:val="32"/>
          <w:szCs w:val="32"/>
        </w:rPr>
        <w:t>投标</w:t>
      </w:r>
      <w:r>
        <w:rPr>
          <w:rFonts w:ascii="宋体" w:hAnsi="宋体"/>
          <w:b/>
          <w:color w:val="000000"/>
          <w:spacing w:val="2"/>
          <w:kern w:val="0"/>
          <w:sz w:val="32"/>
          <w:szCs w:val="32"/>
        </w:rPr>
        <w:t>函</w:t>
      </w:r>
    </w:p>
    <w:p w14:paraId="1E0E30D8">
      <w:pPr>
        <w:autoSpaceDE w:val="0"/>
        <w:autoSpaceDN w:val="0"/>
        <w:spacing w:line="360" w:lineRule="auto"/>
        <w:jc w:val="center"/>
        <w:rPr>
          <w:rFonts w:ascii="宋体"/>
          <w:b/>
          <w:color w:val="000000"/>
          <w:spacing w:val="2"/>
          <w:kern w:val="0"/>
          <w:sz w:val="26"/>
        </w:rPr>
      </w:pPr>
    </w:p>
    <w:p w14:paraId="081746C6">
      <w:pPr>
        <w:autoSpaceDE w:val="0"/>
        <w:autoSpaceDN w:val="0"/>
        <w:spacing w:line="360" w:lineRule="auto"/>
        <w:ind w:right="28" w:firstLine="480" w:firstLineChars="200"/>
        <w:jc w:val="left"/>
        <w:rPr>
          <w:rFonts w:ascii="宋体"/>
          <w:color w:val="000000"/>
          <w:kern w:val="0"/>
          <w:sz w:val="24"/>
          <w:szCs w:val="24"/>
          <w:u w:val="single"/>
        </w:rPr>
      </w:pPr>
      <w:r>
        <w:rPr>
          <w:rFonts w:ascii="宋体" w:hAnsi="宋体"/>
          <w:color w:val="000000"/>
          <w:kern w:val="0"/>
          <w:sz w:val="24"/>
          <w:szCs w:val="24"/>
        </w:rPr>
        <w:t>致（</w:t>
      </w:r>
      <w:r>
        <w:rPr>
          <w:rFonts w:hint="eastAsia" w:ascii="宋体" w:hAnsi="宋体"/>
          <w:b/>
          <w:color w:val="000000"/>
          <w:kern w:val="0"/>
          <w:sz w:val="24"/>
          <w:szCs w:val="24"/>
        </w:rPr>
        <w:t>招标人</w:t>
      </w:r>
      <w:r>
        <w:rPr>
          <w:rFonts w:ascii="宋体" w:hAnsi="宋体"/>
          <w:color w:val="000000"/>
          <w:kern w:val="0"/>
          <w:sz w:val="24"/>
          <w:szCs w:val="24"/>
        </w:rPr>
        <w:t>）：</w:t>
      </w:r>
    </w:p>
    <w:p w14:paraId="2E62E5F7">
      <w:pPr>
        <w:spacing w:line="360" w:lineRule="auto"/>
        <w:ind w:firstLine="480" w:firstLineChars="200"/>
        <w:rPr>
          <w:rFonts w:ascii="宋体"/>
          <w:color w:val="000000"/>
          <w:kern w:val="0"/>
          <w:sz w:val="24"/>
          <w:szCs w:val="24"/>
        </w:rPr>
      </w:pPr>
      <w:r>
        <w:rPr>
          <w:rFonts w:ascii="宋体" w:hAnsi="宋体"/>
          <w:color w:val="000000"/>
          <w:kern w:val="0"/>
          <w:sz w:val="24"/>
          <w:szCs w:val="24"/>
        </w:rPr>
        <w:t>1、</w:t>
      </w:r>
      <w:r>
        <w:rPr>
          <w:rFonts w:hint="eastAsia" w:ascii="宋体" w:hAnsi="宋体"/>
          <w:color w:val="000000"/>
          <w:kern w:val="0"/>
          <w:sz w:val="24"/>
          <w:szCs w:val="24"/>
        </w:rPr>
        <w:t>按照</w:t>
      </w:r>
      <w:r>
        <w:rPr>
          <w:rFonts w:ascii="宋体" w:hAnsi="宋体"/>
          <w:color w:val="000000"/>
          <w:kern w:val="0"/>
          <w:sz w:val="24"/>
          <w:szCs w:val="24"/>
        </w:rPr>
        <w:t>文件和相关法律法规的有关规定，我方愿意承担</w:t>
      </w:r>
      <w:r>
        <w:rPr>
          <w:rFonts w:hint="eastAsia" w:ascii="宋体" w:hAnsi="宋体"/>
          <w:color w:val="000000"/>
          <w:kern w:val="0"/>
          <w:sz w:val="24"/>
          <w:szCs w:val="24"/>
          <w:u w:val="single"/>
          <w:lang w:val="zh-CN"/>
        </w:rPr>
        <w:t>中垦华山牧乳业有限公司</w:t>
      </w:r>
      <w:r>
        <w:rPr>
          <w:rFonts w:hint="eastAsia" w:ascii="宋体" w:hAnsi="宋体"/>
          <w:color w:val="000000"/>
          <w:kern w:val="0"/>
          <w:sz w:val="24"/>
          <w:szCs w:val="24"/>
          <w:u w:val="single"/>
        </w:rPr>
        <w:t>2026年售电代理服务</w:t>
      </w:r>
      <w:r>
        <w:rPr>
          <w:rFonts w:ascii="宋体" w:hAnsi="宋体"/>
          <w:color w:val="000000"/>
          <w:kern w:val="0"/>
          <w:sz w:val="24"/>
          <w:szCs w:val="24"/>
        </w:rPr>
        <w:t>的任务</w:t>
      </w:r>
      <w:r>
        <w:rPr>
          <w:rFonts w:ascii="宋体" w:hAnsi="宋体"/>
          <w:color w:val="000000"/>
          <w:spacing w:val="-22"/>
          <w:kern w:val="0"/>
          <w:sz w:val="24"/>
          <w:szCs w:val="24"/>
        </w:rPr>
        <w:t>。</w:t>
      </w:r>
    </w:p>
    <w:p w14:paraId="0B098240">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2、我方在此声明，所递交的投标文件及有关资料内容完整、真实和准确。</w:t>
      </w:r>
    </w:p>
    <w:p w14:paraId="3EAF0EBC">
      <w:pPr>
        <w:autoSpaceDE w:val="0"/>
        <w:autoSpaceDN w:val="0"/>
        <w:spacing w:line="360" w:lineRule="auto"/>
        <w:jc w:val="left"/>
        <w:rPr>
          <w:rFonts w:ascii="宋体"/>
          <w:color w:val="000000"/>
          <w:spacing w:val="-61"/>
          <w:kern w:val="0"/>
          <w:sz w:val="24"/>
          <w:szCs w:val="24"/>
        </w:rPr>
      </w:pPr>
    </w:p>
    <w:p w14:paraId="184D5FEC">
      <w:pPr>
        <w:autoSpaceDE w:val="0"/>
        <w:autoSpaceDN w:val="0"/>
        <w:spacing w:line="360" w:lineRule="auto"/>
        <w:ind w:firstLine="480"/>
        <w:jc w:val="right"/>
        <w:rPr>
          <w:rFonts w:ascii="宋体"/>
          <w:color w:val="000000"/>
          <w:spacing w:val="-61"/>
          <w:kern w:val="0"/>
          <w:sz w:val="24"/>
          <w:szCs w:val="24"/>
        </w:rPr>
      </w:pPr>
    </w:p>
    <w:p w14:paraId="237FF818">
      <w:pPr>
        <w:autoSpaceDE w:val="0"/>
        <w:autoSpaceDN w:val="0"/>
        <w:spacing w:line="360" w:lineRule="auto"/>
        <w:ind w:firstLine="480"/>
        <w:jc w:val="right"/>
        <w:rPr>
          <w:rFonts w:ascii="宋体"/>
          <w:color w:val="000000"/>
          <w:kern w:val="0"/>
          <w:sz w:val="24"/>
          <w:szCs w:val="24"/>
        </w:rPr>
      </w:pPr>
      <w:r>
        <w:rPr>
          <w:rFonts w:hint="eastAsia" w:ascii="宋体" w:hAnsi="宋体"/>
          <w:color w:val="000000"/>
          <w:kern w:val="0"/>
          <w:sz w:val="24"/>
          <w:szCs w:val="24"/>
        </w:rPr>
        <w:t>投标方</w:t>
      </w:r>
      <w:r>
        <w:rPr>
          <w:rFonts w:ascii="宋体" w:hAnsi="宋体"/>
          <w:color w:val="000000"/>
          <w:kern w:val="0"/>
          <w:sz w:val="24"/>
          <w:szCs w:val="24"/>
        </w:rPr>
        <w:t>：（盖章）</w:t>
      </w:r>
    </w:p>
    <w:p w14:paraId="5CCCD6DB">
      <w:pPr>
        <w:autoSpaceDE w:val="0"/>
        <w:autoSpaceDN w:val="0"/>
        <w:spacing w:line="360" w:lineRule="auto"/>
        <w:jc w:val="right"/>
        <w:rPr>
          <w:rFonts w:ascii="宋体"/>
          <w:color w:val="000000"/>
          <w:kern w:val="0"/>
          <w:sz w:val="24"/>
          <w:szCs w:val="24"/>
        </w:rPr>
      </w:pPr>
    </w:p>
    <w:p w14:paraId="0230084E">
      <w:pPr>
        <w:autoSpaceDE w:val="0"/>
        <w:autoSpaceDN w:val="0"/>
        <w:spacing w:line="360" w:lineRule="auto"/>
        <w:ind w:firstLine="480"/>
        <w:jc w:val="right"/>
        <w:rPr>
          <w:rFonts w:ascii="宋体"/>
          <w:color w:val="000000"/>
          <w:kern w:val="0"/>
          <w:sz w:val="24"/>
          <w:szCs w:val="24"/>
        </w:rPr>
      </w:pPr>
      <w:r>
        <w:rPr>
          <w:rFonts w:ascii="宋体" w:hAnsi="宋体"/>
          <w:color w:val="000000"/>
          <w:kern w:val="0"/>
          <w:sz w:val="24"/>
          <w:szCs w:val="24"/>
        </w:rPr>
        <w:t>法定代表人或被授权的代理人：（签字</w:t>
      </w:r>
      <w:r>
        <w:rPr>
          <w:rFonts w:hint="eastAsia" w:ascii="宋体" w:hAnsi="宋体"/>
          <w:color w:val="000000"/>
          <w:kern w:val="0"/>
          <w:sz w:val="24"/>
          <w:szCs w:val="24"/>
        </w:rPr>
        <w:t>或盖章</w:t>
      </w:r>
      <w:r>
        <w:rPr>
          <w:rFonts w:ascii="宋体" w:hAnsi="宋体"/>
          <w:color w:val="000000"/>
          <w:kern w:val="0"/>
          <w:sz w:val="24"/>
          <w:szCs w:val="24"/>
        </w:rPr>
        <w:t>）</w:t>
      </w:r>
    </w:p>
    <w:p w14:paraId="41277799">
      <w:pPr>
        <w:autoSpaceDE w:val="0"/>
        <w:autoSpaceDN w:val="0"/>
        <w:spacing w:line="360" w:lineRule="auto"/>
        <w:ind w:firstLine="480"/>
        <w:jc w:val="right"/>
        <w:rPr>
          <w:rFonts w:ascii="宋体" w:hAnsi="宋体"/>
          <w:color w:val="000000"/>
          <w:kern w:val="0"/>
          <w:sz w:val="24"/>
          <w:szCs w:val="24"/>
        </w:rPr>
      </w:pPr>
    </w:p>
    <w:p w14:paraId="3AFED446">
      <w:pPr>
        <w:autoSpaceDE w:val="0"/>
        <w:autoSpaceDN w:val="0"/>
        <w:spacing w:line="360" w:lineRule="auto"/>
        <w:jc w:val="right"/>
        <w:rPr>
          <w:rFonts w:ascii="宋体"/>
          <w:color w:val="000000"/>
          <w:kern w:val="0"/>
          <w:sz w:val="24"/>
          <w:szCs w:val="24"/>
        </w:rPr>
      </w:pPr>
      <w:r>
        <w:rPr>
          <w:rFonts w:ascii="宋体" w:hAnsi="宋体"/>
          <w:color w:val="000000"/>
          <w:kern w:val="0"/>
          <w:sz w:val="24"/>
          <w:szCs w:val="24"/>
        </w:rPr>
        <w:t xml:space="preserve">    日   期：    年    月   日</w:t>
      </w:r>
    </w:p>
    <w:p w14:paraId="3D399DAD">
      <w:pPr>
        <w:autoSpaceDE w:val="0"/>
        <w:autoSpaceDN w:val="0"/>
        <w:spacing w:line="360" w:lineRule="auto"/>
        <w:ind w:firstLine="4620" w:firstLineChars="2200"/>
        <w:jc w:val="left"/>
        <w:rPr>
          <w:rFonts w:ascii="宋体"/>
          <w:color w:val="000000"/>
          <w:kern w:val="0"/>
          <w:szCs w:val="21"/>
        </w:rPr>
      </w:pPr>
    </w:p>
    <w:p w14:paraId="163C804A">
      <w:pPr>
        <w:autoSpaceDE w:val="0"/>
        <w:autoSpaceDN w:val="0"/>
        <w:spacing w:line="360" w:lineRule="auto"/>
        <w:ind w:firstLine="4620" w:firstLineChars="2200"/>
        <w:jc w:val="left"/>
        <w:rPr>
          <w:rFonts w:ascii="宋体"/>
          <w:color w:val="000000"/>
          <w:kern w:val="0"/>
          <w:szCs w:val="21"/>
        </w:rPr>
      </w:pPr>
    </w:p>
    <w:p w14:paraId="437F3F2F">
      <w:pPr>
        <w:autoSpaceDE w:val="0"/>
        <w:autoSpaceDN w:val="0"/>
        <w:spacing w:line="360" w:lineRule="auto"/>
        <w:ind w:firstLine="4620" w:firstLineChars="2200"/>
        <w:jc w:val="left"/>
        <w:rPr>
          <w:rFonts w:ascii="宋体"/>
          <w:color w:val="000000"/>
          <w:kern w:val="0"/>
          <w:szCs w:val="21"/>
        </w:rPr>
      </w:pPr>
    </w:p>
    <w:p w14:paraId="4A9A6EE4">
      <w:pPr>
        <w:pStyle w:val="9"/>
      </w:pPr>
    </w:p>
    <w:p w14:paraId="496C44F6">
      <w:pPr>
        <w:pStyle w:val="9"/>
      </w:pPr>
    </w:p>
    <w:p w14:paraId="71023AF0">
      <w:pPr>
        <w:pStyle w:val="9"/>
      </w:pPr>
    </w:p>
    <w:p w14:paraId="486C34EF">
      <w:pPr>
        <w:pStyle w:val="9"/>
      </w:pPr>
    </w:p>
    <w:p w14:paraId="4AC043FE">
      <w:pPr>
        <w:autoSpaceDE w:val="0"/>
        <w:autoSpaceDN w:val="0"/>
        <w:spacing w:line="360" w:lineRule="auto"/>
        <w:jc w:val="center"/>
        <w:rPr>
          <w:rFonts w:ascii="宋体"/>
          <w:b/>
          <w:color w:val="000000"/>
          <w:kern w:val="0"/>
          <w:sz w:val="32"/>
          <w:szCs w:val="32"/>
        </w:rPr>
      </w:pPr>
      <w:r>
        <w:rPr>
          <w:rFonts w:ascii="宋体" w:hAnsi="宋体"/>
          <w:b/>
          <w:color w:val="000000"/>
          <w:kern w:val="0"/>
          <w:sz w:val="32"/>
          <w:szCs w:val="32"/>
        </w:rPr>
        <w:br w:type="page"/>
      </w:r>
      <w:r>
        <w:rPr>
          <w:rFonts w:ascii="宋体" w:hAnsi="宋体"/>
          <w:b/>
          <w:color w:val="000000"/>
          <w:kern w:val="0"/>
          <w:sz w:val="32"/>
          <w:szCs w:val="32"/>
        </w:rPr>
        <w:t>（一）报价表</w:t>
      </w:r>
    </w:p>
    <w:p w14:paraId="5EFB300E">
      <w:pPr>
        <w:autoSpaceDE w:val="0"/>
        <w:autoSpaceDN w:val="0"/>
        <w:spacing w:line="360" w:lineRule="auto"/>
        <w:ind w:right="198"/>
        <w:rPr>
          <w:rFonts w:ascii="宋体"/>
          <w:color w:val="000000"/>
          <w:kern w:val="0"/>
          <w:sz w:val="24"/>
          <w:szCs w:val="24"/>
        </w:rPr>
      </w:pPr>
      <w:r>
        <w:rPr>
          <w:rFonts w:hint="eastAsia" w:ascii="宋体" w:hAnsi="宋体"/>
          <w:b/>
          <w:color w:val="000000"/>
          <w:kern w:val="0"/>
          <w:sz w:val="24"/>
          <w:szCs w:val="24"/>
        </w:rPr>
        <w:t>中垦华山牧乳业有限公司</w:t>
      </w:r>
      <w:r>
        <w:rPr>
          <w:rFonts w:ascii="宋体" w:hAnsi="宋体"/>
          <w:color w:val="000000"/>
          <w:kern w:val="0"/>
          <w:sz w:val="24"/>
          <w:szCs w:val="24"/>
        </w:rPr>
        <w:t>：</w:t>
      </w:r>
    </w:p>
    <w:p w14:paraId="6D0CD5DD">
      <w:pPr>
        <w:pStyle w:val="28"/>
        <w:numPr>
          <w:ilvl w:val="1"/>
          <w:numId w:val="0"/>
        </w:numPr>
        <w:tabs>
          <w:tab w:val="left" w:pos="891"/>
        </w:tabs>
        <w:autoSpaceDE w:val="0"/>
        <w:autoSpaceDN w:val="0"/>
        <w:spacing w:before="0" w:line="560" w:lineRule="exact"/>
        <w:ind w:firstLine="480" w:firstLineChars="200"/>
        <w:jc w:val="right"/>
        <w:rPr>
          <w:rFonts w:asciiTheme="minorEastAsia" w:hAnsiTheme="minorEastAsia" w:eastAsiaTheme="minorEastAsia" w:cstheme="minorEastAsia"/>
          <w:w w:val="101"/>
          <w:sz w:val="24"/>
          <w:szCs w:val="24"/>
          <w:lang w:val="en-US"/>
        </w:rPr>
      </w:pPr>
      <w:r>
        <w:rPr>
          <w:rFonts w:hint="eastAsia" w:asciiTheme="minorEastAsia" w:hAnsiTheme="minorEastAsia" w:eastAsiaTheme="minorEastAsia" w:cstheme="minorEastAsia"/>
          <w:color w:val="000000"/>
          <w:kern w:val="0"/>
          <w:sz w:val="24"/>
          <w:szCs w:val="24"/>
          <w:lang w:val="en-US" w:bidi="ar"/>
        </w:rPr>
        <w:t>单位：万千瓦时、元/兆瓦时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697"/>
        <w:gridCol w:w="686"/>
        <w:gridCol w:w="1800"/>
        <w:gridCol w:w="1229"/>
        <w:gridCol w:w="1114"/>
        <w:gridCol w:w="1257"/>
        <w:gridCol w:w="479"/>
      </w:tblGrid>
      <w:tr w14:paraId="52C4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1" w:type="dxa"/>
            <w:vAlign w:val="center"/>
          </w:tcPr>
          <w:p w14:paraId="0A0E4C20">
            <w:pPr>
              <w:pStyle w:val="4"/>
              <w:bidi w:val="0"/>
              <w:ind w:left="0" w:leftChars="0" w:firstLine="0" w:firstLineChars="0"/>
              <w:jc w:val="center"/>
              <w:rPr>
                <w:rFonts w:hint="eastAsia"/>
                <w:lang w:val="en-US" w:eastAsia="zh-CN"/>
              </w:rPr>
            </w:pPr>
            <w:r>
              <w:rPr>
                <w:rFonts w:hint="eastAsia" w:ascii="宋体" w:hAnsi="宋体" w:eastAsia="宋体" w:cs="宋体"/>
                <w:b/>
                <w:bCs/>
                <w:i w:val="0"/>
                <w:iCs w:val="0"/>
                <w:color w:val="000000"/>
                <w:kern w:val="0"/>
                <w:sz w:val="20"/>
                <w:szCs w:val="20"/>
                <w:u w:val="none"/>
                <w:lang w:val="en-US" w:eastAsia="zh-CN" w:bidi="ar"/>
              </w:rPr>
              <w:t>序号</w:t>
            </w:r>
          </w:p>
        </w:tc>
        <w:tc>
          <w:tcPr>
            <w:tcW w:w="1697" w:type="dxa"/>
            <w:vAlign w:val="center"/>
          </w:tcPr>
          <w:p w14:paraId="3B095AB9">
            <w:pPr>
              <w:keepNext w:val="0"/>
              <w:keepLines w:val="0"/>
              <w:widowControl/>
              <w:suppressLineNumbers w:val="0"/>
              <w:ind w:left="0" w:leftChars="0" w:right="0" w:rightChars="0"/>
              <w:jc w:val="center"/>
              <w:textAlignment w:val="center"/>
              <w:rPr>
                <w:rFonts w:hint="eastAsia" w:cs="等线"/>
                <w:color w:val="auto"/>
                <w:w w:val="101"/>
                <w:sz w:val="26"/>
                <w:szCs w:val="26"/>
                <w:vertAlign w:val="baseline"/>
                <w:lang w:val="en-US" w:eastAsia="zh-CN" w:bidi="zh-CN"/>
              </w:rPr>
            </w:pPr>
            <w:r>
              <w:rPr>
                <w:rFonts w:hint="eastAsia" w:ascii="宋体" w:hAnsi="宋体" w:eastAsia="宋体" w:cs="宋体"/>
                <w:b/>
                <w:bCs/>
                <w:i w:val="0"/>
                <w:iCs w:val="0"/>
                <w:color w:val="000000"/>
                <w:kern w:val="0"/>
                <w:sz w:val="20"/>
                <w:szCs w:val="20"/>
                <w:u w:val="none"/>
                <w:lang w:val="en-US" w:eastAsia="zh-CN" w:bidi="ar"/>
              </w:rPr>
              <w:t>项目名称</w:t>
            </w:r>
          </w:p>
        </w:tc>
        <w:tc>
          <w:tcPr>
            <w:tcW w:w="686" w:type="dxa"/>
            <w:vAlign w:val="center"/>
          </w:tcPr>
          <w:p w14:paraId="6C2EB99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用电量</w:t>
            </w:r>
          </w:p>
        </w:tc>
        <w:tc>
          <w:tcPr>
            <w:tcW w:w="1800" w:type="dxa"/>
            <w:vAlign w:val="center"/>
          </w:tcPr>
          <w:p w14:paraId="476159E3">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批发市场均价</w:t>
            </w:r>
          </w:p>
          <w:p w14:paraId="4AA1C2B8">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+浮动价差</w:t>
            </w:r>
          </w:p>
        </w:tc>
        <w:tc>
          <w:tcPr>
            <w:tcW w:w="1229" w:type="dxa"/>
            <w:vAlign w:val="center"/>
          </w:tcPr>
          <w:p w14:paraId="7D3323E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固定上限封顶价格</w:t>
            </w:r>
          </w:p>
        </w:tc>
        <w:tc>
          <w:tcPr>
            <w:tcW w:w="1114" w:type="dxa"/>
            <w:vAlign w:val="center"/>
          </w:tcPr>
          <w:p w14:paraId="3579C9CB">
            <w:pPr>
              <w:keepNext w:val="0"/>
              <w:keepLines w:val="0"/>
              <w:widowControl/>
              <w:suppressLineNumbers w:val="0"/>
              <w:ind w:left="0" w:leftChars="0" w:right="0" w:rightChars="0"/>
              <w:jc w:val="center"/>
              <w:textAlignment w:val="center"/>
              <w:rPr>
                <w:rFonts w:hint="eastAsia" w:cs="等线"/>
                <w:color w:val="auto"/>
                <w:w w:val="101"/>
                <w:sz w:val="26"/>
                <w:szCs w:val="26"/>
                <w:vertAlign w:val="baseline"/>
                <w:lang w:val="en-US" w:eastAsia="zh-CN" w:bidi="zh-CN"/>
              </w:rPr>
            </w:pPr>
            <w:r>
              <w:rPr>
                <w:rFonts w:hint="eastAsia" w:ascii="宋体" w:hAnsi="宋体" w:eastAsia="宋体" w:cs="宋体"/>
                <w:b/>
                <w:bCs/>
                <w:i w:val="0"/>
                <w:iCs w:val="0"/>
                <w:color w:val="000000"/>
                <w:kern w:val="0"/>
                <w:sz w:val="20"/>
                <w:szCs w:val="20"/>
                <w:u w:val="none"/>
                <w:lang w:val="en-US" w:eastAsia="zh-CN" w:bidi="ar"/>
              </w:rPr>
              <w:t>偏差考核</w:t>
            </w:r>
          </w:p>
        </w:tc>
        <w:tc>
          <w:tcPr>
            <w:tcW w:w="1257" w:type="dxa"/>
            <w:vAlign w:val="center"/>
          </w:tcPr>
          <w:p w14:paraId="64B5DBD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合同执行</w:t>
            </w:r>
          </w:p>
          <w:p w14:paraId="739774F0">
            <w:pPr>
              <w:keepNext w:val="0"/>
              <w:keepLines w:val="0"/>
              <w:widowControl/>
              <w:suppressLineNumbers w:val="0"/>
              <w:ind w:left="0" w:leftChars="0" w:right="0" w:rightChars="0"/>
              <w:jc w:val="center"/>
              <w:textAlignment w:val="center"/>
              <w:rPr>
                <w:rFonts w:hint="eastAsia" w:cs="等线"/>
                <w:color w:val="auto"/>
                <w:w w:val="101"/>
                <w:sz w:val="26"/>
                <w:szCs w:val="26"/>
                <w:vertAlign w:val="baseline"/>
                <w:lang w:val="en-US" w:eastAsia="zh-CN" w:bidi="zh-CN"/>
              </w:rPr>
            </w:pPr>
            <w:r>
              <w:rPr>
                <w:rFonts w:hint="eastAsia" w:ascii="宋体" w:hAnsi="宋体" w:eastAsia="宋体" w:cs="宋体"/>
                <w:b/>
                <w:bCs/>
                <w:i w:val="0"/>
                <w:iCs w:val="0"/>
                <w:color w:val="000000"/>
                <w:kern w:val="0"/>
                <w:sz w:val="20"/>
                <w:szCs w:val="20"/>
                <w:u w:val="none"/>
                <w:lang w:val="en-US" w:eastAsia="zh-CN" w:bidi="ar"/>
              </w:rPr>
              <w:t>周期</w:t>
            </w:r>
          </w:p>
        </w:tc>
        <w:tc>
          <w:tcPr>
            <w:tcW w:w="479" w:type="dxa"/>
            <w:vAlign w:val="center"/>
          </w:tcPr>
          <w:p w14:paraId="4AA3E484">
            <w:pPr>
              <w:keepNext w:val="0"/>
              <w:keepLines w:val="0"/>
              <w:widowControl/>
              <w:suppressLineNumbers w:val="0"/>
              <w:ind w:left="0" w:leftChars="0" w:right="0" w:rightChars="0"/>
              <w:jc w:val="center"/>
              <w:textAlignment w:val="center"/>
              <w:rPr>
                <w:rFonts w:hint="eastAsia" w:cs="等线"/>
                <w:color w:val="auto"/>
                <w:w w:val="101"/>
                <w:sz w:val="26"/>
                <w:szCs w:val="26"/>
                <w:vertAlign w:val="baseline"/>
                <w:lang w:val="en-US" w:eastAsia="zh-CN" w:bidi="zh-CN"/>
              </w:rPr>
            </w:pPr>
            <w:r>
              <w:rPr>
                <w:rFonts w:hint="eastAsia" w:ascii="宋体" w:hAnsi="宋体" w:eastAsia="宋体" w:cs="宋体"/>
                <w:b/>
                <w:bCs/>
                <w:i w:val="0"/>
                <w:iCs w:val="0"/>
                <w:color w:val="000000"/>
                <w:kern w:val="0"/>
                <w:sz w:val="20"/>
                <w:szCs w:val="20"/>
                <w:u w:val="none"/>
                <w:lang w:val="en-US" w:eastAsia="zh-CN" w:bidi="ar"/>
              </w:rPr>
              <w:t>备注</w:t>
            </w:r>
          </w:p>
        </w:tc>
      </w:tr>
      <w:tr w14:paraId="0C89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671" w:type="dxa"/>
            <w:shd w:val="clear" w:color="auto" w:fill="auto"/>
            <w:vAlign w:val="center"/>
          </w:tcPr>
          <w:p w14:paraId="73B096F4">
            <w:pPr>
              <w:keepNext w:val="0"/>
              <w:keepLines w:val="0"/>
              <w:widowControl/>
              <w:suppressLineNumbers w:val="0"/>
              <w:ind w:left="0" w:leftChars="0" w:right="0" w:rightChars="0"/>
              <w:jc w:val="center"/>
              <w:textAlignment w:val="center"/>
              <w:rPr>
                <w:rFonts w:hint="eastAsia" w:ascii="仿宋_GB2312" w:hAnsi="仿宋_GB2312" w:eastAsia="仿宋_GB2312" w:cs="仿宋_GB2312"/>
                <w:b w:val="0"/>
                <w:bCs w:val="0"/>
                <w:i w:val="0"/>
                <w:iCs w:val="0"/>
                <w:color w:val="000000"/>
                <w:sz w:val="21"/>
                <w:szCs w:val="21"/>
                <w:u w:val="none"/>
                <w:lang w:val="en-US" w:eastAsia="zh-CN" w:bidi="zh-CN"/>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1697" w:type="dxa"/>
            <w:shd w:val="clear" w:color="auto" w:fill="auto"/>
            <w:vAlign w:val="center"/>
          </w:tcPr>
          <w:p w14:paraId="63E0D3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sz w:val="21"/>
                <w:szCs w:val="21"/>
                <w:u w:val="none"/>
              </w:rPr>
              <w:t>中垦华山牧乳业有限公司</w:t>
            </w:r>
          </w:p>
          <w:p w14:paraId="7BC6708F">
            <w:pPr>
              <w:keepNext w:val="0"/>
              <w:keepLines w:val="0"/>
              <w:widowControl/>
              <w:suppressLineNumbers w:val="0"/>
              <w:ind w:left="0" w:leftChars="0" w:right="0" w:rightChars="0"/>
              <w:jc w:val="center"/>
              <w:textAlignment w:val="center"/>
              <w:rPr>
                <w:rFonts w:hint="eastAsia" w:ascii="仿宋_GB2312" w:hAnsi="仿宋_GB2312" w:eastAsia="仿宋_GB2312" w:cs="仿宋_GB2312"/>
                <w:b w:val="0"/>
                <w:bCs w:val="0"/>
                <w:i w:val="0"/>
                <w:iCs w:val="0"/>
                <w:color w:val="000000"/>
                <w:sz w:val="21"/>
                <w:szCs w:val="21"/>
                <w:u w:val="none"/>
                <w:lang w:val="en-US" w:eastAsia="zh-CN" w:bidi="zh-CN"/>
              </w:rPr>
            </w:pPr>
            <w:r>
              <w:rPr>
                <w:rFonts w:hint="eastAsia" w:ascii="仿宋_GB2312" w:hAnsi="仿宋_GB2312" w:eastAsia="仿宋_GB2312" w:cs="仿宋_GB2312"/>
                <w:b w:val="0"/>
                <w:bCs w:val="0"/>
                <w:i w:val="0"/>
                <w:iCs w:val="0"/>
                <w:color w:val="000000"/>
                <w:sz w:val="21"/>
                <w:szCs w:val="21"/>
                <w:u w:val="none"/>
              </w:rPr>
              <w:t>2026年电力市场交易报价文件</w:t>
            </w:r>
          </w:p>
        </w:tc>
        <w:tc>
          <w:tcPr>
            <w:tcW w:w="686" w:type="dxa"/>
            <w:shd w:val="clear" w:color="auto" w:fill="auto"/>
            <w:vAlign w:val="center"/>
          </w:tcPr>
          <w:p w14:paraId="71B8BC6A">
            <w:pPr>
              <w:keepNext w:val="0"/>
              <w:keepLines w:val="0"/>
              <w:widowControl/>
              <w:suppressLineNumbers w:val="0"/>
              <w:ind w:left="0" w:leftChars="0" w:right="0" w:rightChars="0"/>
              <w:jc w:val="center"/>
              <w:textAlignment w:val="center"/>
              <w:rPr>
                <w:rFonts w:hint="eastAsia" w:ascii="仿宋_GB2312" w:hAnsi="仿宋_GB2312" w:eastAsia="仿宋_GB2312" w:cs="仿宋_GB2312"/>
                <w:b w:val="0"/>
                <w:bCs w:val="0"/>
                <w:i w:val="0"/>
                <w:iCs w:val="0"/>
                <w:color w:val="000000"/>
                <w:sz w:val="21"/>
                <w:szCs w:val="21"/>
                <w:u w:val="none"/>
                <w:lang w:val="en-US" w:eastAsia="zh-CN" w:bidi="zh-CN"/>
              </w:rPr>
            </w:pPr>
            <w:r>
              <w:rPr>
                <w:rFonts w:hint="eastAsia" w:ascii="仿宋_GB2312" w:hAnsi="仿宋_GB2312" w:eastAsia="仿宋_GB2312" w:cs="仿宋_GB2312"/>
                <w:b w:val="0"/>
                <w:bCs w:val="0"/>
                <w:i w:val="0"/>
                <w:iCs w:val="0"/>
                <w:color w:val="000000"/>
                <w:kern w:val="0"/>
                <w:sz w:val="21"/>
                <w:szCs w:val="21"/>
                <w:u w:val="none"/>
                <w:lang w:val="en-US" w:eastAsia="zh-CN" w:bidi="ar"/>
              </w:rPr>
              <w:t>1300</w:t>
            </w:r>
          </w:p>
        </w:tc>
        <w:tc>
          <w:tcPr>
            <w:tcW w:w="1800" w:type="dxa"/>
            <w:shd w:val="clear" w:color="auto" w:fill="auto"/>
            <w:vAlign w:val="center"/>
          </w:tcPr>
          <w:p w14:paraId="34DA6E2D">
            <w:pPr>
              <w:ind w:left="0" w:leftChars="0" w:right="0" w:rightChars="0"/>
              <w:jc w:val="center"/>
              <w:rPr>
                <w:rFonts w:hint="eastAsia" w:ascii="仿宋_GB2312" w:hAnsi="仿宋_GB2312" w:eastAsia="仿宋_GB2312" w:cs="仿宋_GB2312"/>
                <w:b w:val="0"/>
                <w:bCs w:val="0"/>
                <w:i w:val="0"/>
                <w:iCs w:val="0"/>
                <w:color w:val="000000"/>
                <w:sz w:val="21"/>
                <w:szCs w:val="21"/>
                <w:u w:val="none"/>
                <w:lang w:val="en-US" w:eastAsia="zh-CN" w:bidi="zh-CN"/>
              </w:rPr>
            </w:pPr>
          </w:p>
        </w:tc>
        <w:tc>
          <w:tcPr>
            <w:tcW w:w="1229" w:type="dxa"/>
            <w:shd w:val="clear" w:color="auto" w:fill="auto"/>
            <w:vAlign w:val="center"/>
          </w:tcPr>
          <w:p w14:paraId="6A836671">
            <w:pPr>
              <w:ind w:left="0" w:leftChars="0" w:right="0" w:rightChars="0"/>
              <w:jc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c>
          <w:tcPr>
            <w:tcW w:w="1114" w:type="dxa"/>
            <w:shd w:val="clear" w:color="auto" w:fill="auto"/>
            <w:vAlign w:val="center"/>
          </w:tcPr>
          <w:p w14:paraId="12AEE04D">
            <w:pPr>
              <w:ind w:left="0" w:leftChars="0" w:right="0" w:rightChars="0"/>
              <w:jc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c>
          <w:tcPr>
            <w:tcW w:w="1257" w:type="dxa"/>
            <w:shd w:val="clear" w:color="auto" w:fill="auto"/>
            <w:vAlign w:val="center"/>
          </w:tcPr>
          <w:p w14:paraId="297A37D7">
            <w:pPr>
              <w:keepNext w:val="0"/>
              <w:keepLines w:val="0"/>
              <w:widowControl/>
              <w:suppressLineNumbers w:val="0"/>
              <w:ind w:left="0" w:leftChars="0" w:right="0" w:rightChars="0"/>
              <w:jc w:val="center"/>
              <w:textAlignment w:val="center"/>
              <w:rPr>
                <w:rFonts w:hint="eastAsia" w:ascii="仿宋_GB2312" w:hAnsi="仿宋_GB2312" w:eastAsia="仿宋_GB2312" w:cs="仿宋_GB2312"/>
                <w:b w:val="0"/>
                <w:bCs w:val="0"/>
                <w:i w:val="0"/>
                <w:iCs w:val="0"/>
                <w:color w:val="000000"/>
                <w:sz w:val="21"/>
                <w:szCs w:val="21"/>
                <w:u w:val="none"/>
                <w:lang w:val="en-US" w:eastAsia="zh-CN" w:bidi="zh-CN"/>
              </w:rPr>
            </w:pPr>
            <w:r>
              <w:rPr>
                <w:rFonts w:hint="eastAsia" w:ascii="仿宋_GB2312" w:hAnsi="仿宋_GB2312" w:eastAsia="仿宋_GB2312" w:cs="仿宋_GB2312"/>
                <w:b w:val="0"/>
                <w:bCs w:val="0"/>
                <w:i w:val="0"/>
                <w:iCs w:val="0"/>
                <w:color w:val="000000"/>
                <w:kern w:val="0"/>
                <w:sz w:val="21"/>
                <w:szCs w:val="21"/>
                <w:u w:val="none"/>
                <w:lang w:val="en-US" w:eastAsia="zh-CN" w:bidi="ar"/>
              </w:rPr>
              <w:t>2026.1.1-2026.12.31</w:t>
            </w:r>
          </w:p>
        </w:tc>
        <w:tc>
          <w:tcPr>
            <w:tcW w:w="479" w:type="dxa"/>
            <w:shd w:val="clear" w:color="auto" w:fill="auto"/>
            <w:vAlign w:val="center"/>
          </w:tcPr>
          <w:p w14:paraId="4C7C9F78">
            <w:pPr>
              <w:ind w:left="0" w:leftChars="0" w:right="0" w:rightChars="0"/>
              <w:jc w:val="center"/>
              <w:rPr>
                <w:rFonts w:hint="eastAsia" w:ascii="仿宋_GB2312" w:hAnsi="仿宋_GB2312" w:eastAsia="仿宋_GB2312" w:cs="仿宋_GB2312"/>
                <w:b w:val="0"/>
                <w:bCs w:val="0"/>
                <w:i w:val="0"/>
                <w:iCs w:val="0"/>
                <w:color w:val="000000"/>
                <w:sz w:val="21"/>
                <w:szCs w:val="21"/>
                <w:u w:val="none"/>
                <w:lang w:val="en-US" w:eastAsia="zh-CN" w:bidi="zh-CN"/>
              </w:rPr>
            </w:pPr>
          </w:p>
        </w:tc>
      </w:tr>
    </w:tbl>
    <w:p w14:paraId="1CFCBE76">
      <w:pPr>
        <w:pStyle w:val="28"/>
        <w:numPr>
          <w:ilvl w:val="1"/>
          <w:numId w:val="0"/>
        </w:numPr>
        <w:tabs>
          <w:tab w:val="left" w:pos="891"/>
        </w:tabs>
        <w:autoSpaceDE w:val="0"/>
        <w:autoSpaceDN w:val="0"/>
        <w:spacing w:before="0" w:line="560" w:lineRule="exact"/>
        <w:ind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备注：具体电量以客户合同周期内的实际使用量为准。</w:t>
      </w:r>
    </w:p>
    <w:p w14:paraId="382C95BB">
      <w:pPr>
        <w:autoSpaceDE w:val="0"/>
        <w:autoSpaceDN w:val="0"/>
        <w:spacing w:line="600" w:lineRule="exact"/>
        <w:ind w:right="198"/>
        <w:rPr>
          <w:rFonts w:ascii="宋体" w:eastAsia="Times New Roman"/>
          <w:kern w:val="0"/>
          <w:szCs w:val="21"/>
        </w:rPr>
      </w:pPr>
    </w:p>
    <w:p w14:paraId="52ACE1F1">
      <w:pPr>
        <w:autoSpaceDE w:val="0"/>
        <w:autoSpaceDN w:val="0"/>
        <w:spacing w:line="600" w:lineRule="exact"/>
        <w:ind w:right="198"/>
        <w:rPr>
          <w:rFonts w:ascii="宋体" w:eastAsia="Times New Roman"/>
          <w:kern w:val="0"/>
          <w:szCs w:val="21"/>
        </w:rPr>
      </w:pPr>
    </w:p>
    <w:p w14:paraId="0F5A7F00">
      <w:pPr>
        <w:autoSpaceDE w:val="0"/>
        <w:autoSpaceDN w:val="0"/>
        <w:spacing w:line="600" w:lineRule="exact"/>
        <w:ind w:right="198"/>
        <w:rPr>
          <w:rFonts w:ascii="宋体" w:eastAsia="Times New Roman"/>
          <w:kern w:val="0"/>
          <w:sz w:val="24"/>
          <w:szCs w:val="24"/>
        </w:rPr>
      </w:pPr>
      <w:r>
        <w:rPr>
          <w:rFonts w:hint="eastAsia" w:ascii="宋体" w:hAnsi="宋体"/>
          <w:kern w:val="0"/>
          <w:sz w:val="24"/>
          <w:szCs w:val="24"/>
        </w:rPr>
        <w:t>投标方</w:t>
      </w:r>
      <w:r>
        <w:rPr>
          <w:rFonts w:ascii="宋体" w:hAnsi="宋体"/>
          <w:kern w:val="0"/>
          <w:sz w:val="24"/>
          <w:szCs w:val="24"/>
        </w:rPr>
        <w:t>：（盖章）</w:t>
      </w:r>
    </w:p>
    <w:p w14:paraId="57B9F5EF">
      <w:pPr>
        <w:autoSpaceDE w:val="0"/>
        <w:autoSpaceDN w:val="0"/>
        <w:spacing w:line="600" w:lineRule="exact"/>
        <w:ind w:right="198"/>
        <w:rPr>
          <w:rFonts w:ascii="宋体" w:eastAsia="Times New Roman"/>
          <w:kern w:val="0"/>
          <w:sz w:val="24"/>
          <w:szCs w:val="24"/>
        </w:rPr>
      </w:pPr>
    </w:p>
    <w:p w14:paraId="529EF9BE">
      <w:pPr>
        <w:autoSpaceDE w:val="0"/>
        <w:autoSpaceDN w:val="0"/>
        <w:spacing w:line="600" w:lineRule="exact"/>
        <w:ind w:right="198"/>
        <w:rPr>
          <w:rFonts w:ascii="宋体" w:eastAsia="Times New Roman"/>
          <w:kern w:val="0"/>
          <w:sz w:val="24"/>
          <w:szCs w:val="24"/>
        </w:rPr>
      </w:pPr>
      <w:r>
        <w:rPr>
          <w:rFonts w:ascii="宋体" w:hAnsi="宋体"/>
          <w:kern w:val="0"/>
          <w:sz w:val="24"/>
          <w:szCs w:val="24"/>
        </w:rPr>
        <w:t>法定代表人或被授权的代理人：（签字</w:t>
      </w:r>
      <w:r>
        <w:rPr>
          <w:rFonts w:hint="eastAsia" w:ascii="宋体" w:hAnsi="宋体"/>
          <w:kern w:val="0"/>
          <w:sz w:val="24"/>
          <w:szCs w:val="24"/>
        </w:rPr>
        <w:t>或盖章</w:t>
      </w:r>
      <w:r>
        <w:rPr>
          <w:rFonts w:ascii="宋体" w:hAnsi="宋体"/>
          <w:kern w:val="0"/>
          <w:sz w:val="24"/>
          <w:szCs w:val="24"/>
        </w:rPr>
        <w:t>）</w:t>
      </w:r>
    </w:p>
    <w:p w14:paraId="53DEC763">
      <w:pPr>
        <w:spacing w:line="480" w:lineRule="auto"/>
        <w:rPr>
          <w:rFonts w:ascii="宋体" w:hAnsi="宋体"/>
          <w:kern w:val="0"/>
          <w:sz w:val="24"/>
          <w:szCs w:val="24"/>
        </w:rPr>
      </w:pPr>
    </w:p>
    <w:p w14:paraId="6BB90D57">
      <w:pPr>
        <w:spacing w:line="480" w:lineRule="auto"/>
        <w:rPr>
          <w:rFonts w:hAnsi="宋体"/>
          <w:sz w:val="24"/>
          <w:szCs w:val="24"/>
        </w:rPr>
      </w:pPr>
      <w:r>
        <w:rPr>
          <w:rFonts w:ascii="宋体" w:hAnsi="宋体"/>
          <w:kern w:val="0"/>
          <w:sz w:val="24"/>
          <w:szCs w:val="24"/>
        </w:rPr>
        <w:t>日期：     年    月    日</w:t>
      </w:r>
    </w:p>
    <w:p w14:paraId="5847661C">
      <w:pPr>
        <w:spacing w:before="312" w:beforeLines="100" w:after="312" w:afterLines="100"/>
        <w:jc w:val="center"/>
        <w:outlineLvl w:val="2"/>
        <w:rPr>
          <w:rFonts w:ascii="宋体" w:hAnsi="宋体"/>
          <w:b/>
          <w:sz w:val="32"/>
          <w:szCs w:val="32"/>
        </w:rPr>
      </w:pPr>
      <w:r>
        <w:rPr>
          <w:rFonts w:hAnsi="宋体"/>
          <w:szCs w:val="21"/>
        </w:rPr>
        <w:br w:type="page"/>
      </w:r>
      <w:bookmarkStart w:id="14" w:name="_Toc321812078"/>
      <w:bookmarkStart w:id="15" w:name="_Toc326160234"/>
      <w:bookmarkStart w:id="16" w:name="_Toc324947080"/>
      <w:r>
        <w:rPr>
          <w:rFonts w:hint="eastAsia" w:ascii="宋体" w:hAnsi="宋体"/>
          <w:b/>
          <w:sz w:val="32"/>
          <w:szCs w:val="32"/>
        </w:rPr>
        <w:t>二、法定代表人身份证明</w:t>
      </w:r>
      <w:bookmarkEnd w:id="14"/>
      <w:bookmarkEnd w:id="15"/>
    </w:p>
    <w:p w14:paraId="39037E38">
      <w:pPr>
        <w:spacing w:line="500" w:lineRule="exact"/>
        <w:ind w:firstLine="480" w:firstLineChars="200"/>
        <w:rPr>
          <w:rFonts w:ascii="宋体" w:hAnsi="宋体"/>
          <w:sz w:val="24"/>
        </w:rPr>
      </w:pPr>
    </w:p>
    <w:p w14:paraId="61B35626">
      <w:pPr>
        <w:spacing w:line="500" w:lineRule="exact"/>
        <w:ind w:firstLine="480" w:firstLineChars="200"/>
        <w:rPr>
          <w:rFonts w:ascii="宋体" w:hAnsi="宋体"/>
          <w:sz w:val="24"/>
          <w:szCs w:val="24"/>
        </w:rPr>
      </w:pPr>
      <w:r>
        <w:rPr>
          <w:rFonts w:hint="eastAsia" w:ascii="宋体" w:hAnsi="宋体"/>
          <w:sz w:val="24"/>
          <w:szCs w:val="24"/>
        </w:rPr>
        <w:t>投标方：</w:t>
      </w:r>
    </w:p>
    <w:p w14:paraId="419F5193">
      <w:pPr>
        <w:spacing w:line="500" w:lineRule="exact"/>
        <w:ind w:firstLine="480" w:firstLineChars="200"/>
        <w:rPr>
          <w:rFonts w:ascii="宋体" w:hAnsi="宋体"/>
          <w:sz w:val="24"/>
          <w:szCs w:val="24"/>
        </w:rPr>
      </w:pPr>
      <w:r>
        <w:rPr>
          <w:rFonts w:hint="eastAsia" w:ascii="宋体" w:hAnsi="宋体"/>
          <w:sz w:val="24"/>
          <w:szCs w:val="24"/>
        </w:rPr>
        <w:t>单位性质：</w:t>
      </w:r>
    </w:p>
    <w:p w14:paraId="03C241D3">
      <w:pPr>
        <w:spacing w:line="500" w:lineRule="exact"/>
        <w:ind w:firstLine="480" w:firstLineChars="200"/>
        <w:rPr>
          <w:rFonts w:ascii="宋体" w:hAnsi="宋体"/>
          <w:sz w:val="24"/>
          <w:szCs w:val="24"/>
        </w:rPr>
      </w:pPr>
      <w:r>
        <w:rPr>
          <w:rFonts w:hint="eastAsia" w:ascii="宋体" w:hAnsi="宋体"/>
          <w:sz w:val="24"/>
          <w:szCs w:val="24"/>
        </w:rPr>
        <w:t>地    址：</w:t>
      </w:r>
    </w:p>
    <w:p w14:paraId="29C76EB2">
      <w:pPr>
        <w:spacing w:line="500" w:lineRule="exact"/>
        <w:ind w:firstLine="480" w:firstLineChars="200"/>
        <w:rPr>
          <w:rFonts w:ascii="宋体" w:hAnsi="宋体"/>
          <w:sz w:val="24"/>
          <w:szCs w:val="24"/>
        </w:rPr>
      </w:pPr>
      <w:r>
        <w:rPr>
          <w:rFonts w:hint="eastAsia" w:ascii="宋体" w:hAnsi="宋体"/>
          <w:sz w:val="24"/>
          <w:szCs w:val="24"/>
        </w:rPr>
        <w:t>成立时间：年月日</w:t>
      </w:r>
    </w:p>
    <w:p w14:paraId="790984A7">
      <w:pPr>
        <w:spacing w:line="500" w:lineRule="exact"/>
        <w:ind w:firstLine="480" w:firstLineChars="200"/>
        <w:rPr>
          <w:rFonts w:ascii="宋体" w:hAnsi="宋体"/>
          <w:sz w:val="24"/>
          <w:szCs w:val="24"/>
        </w:rPr>
      </w:pPr>
      <w:r>
        <w:rPr>
          <w:rFonts w:hint="eastAsia" w:ascii="宋体" w:hAnsi="宋体"/>
          <w:sz w:val="24"/>
          <w:szCs w:val="24"/>
        </w:rPr>
        <w:t>经营期限：</w:t>
      </w:r>
    </w:p>
    <w:p w14:paraId="0C2A4FB4">
      <w:pPr>
        <w:spacing w:line="500" w:lineRule="exact"/>
        <w:ind w:firstLine="480" w:firstLineChars="200"/>
        <w:rPr>
          <w:rFonts w:ascii="宋体" w:hAnsi="宋体"/>
          <w:sz w:val="24"/>
          <w:szCs w:val="24"/>
        </w:rPr>
      </w:pPr>
      <w:r>
        <w:rPr>
          <w:rFonts w:hint="eastAsia" w:ascii="宋体" w:hAnsi="宋体"/>
          <w:sz w:val="24"/>
          <w:szCs w:val="24"/>
        </w:rPr>
        <w:t>姓    名：性        别：</w:t>
      </w:r>
    </w:p>
    <w:p w14:paraId="308EA287">
      <w:pPr>
        <w:spacing w:line="500" w:lineRule="exact"/>
        <w:ind w:firstLine="480" w:firstLineChars="200"/>
        <w:rPr>
          <w:rFonts w:ascii="宋体" w:hAnsi="宋体"/>
          <w:sz w:val="24"/>
          <w:szCs w:val="24"/>
        </w:rPr>
      </w:pPr>
      <w:r>
        <w:rPr>
          <w:rFonts w:hint="eastAsia" w:ascii="宋体" w:hAnsi="宋体"/>
          <w:sz w:val="24"/>
          <w:szCs w:val="24"/>
        </w:rPr>
        <w:t>年    龄：职        务：</w:t>
      </w:r>
    </w:p>
    <w:p w14:paraId="2FD5DBEB">
      <w:pPr>
        <w:spacing w:line="500" w:lineRule="exact"/>
        <w:ind w:firstLine="480" w:firstLineChars="200"/>
        <w:rPr>
          <w:rFonts w:ascii="宋体" w:hAnsi="宋体"/>
          <w:sz w:val="24"/>
          <w:szCs w:val="24"/>
        </w:rPr>
      </w:pPr>
      <w:r>
        <w:rPr>
          <w:rFonts w:hint="eastAsia" w:ascii="宋体" w:hAnsi="宋体"/>
          <w:sz w:val="24"/>
          <w:szCs w:val="24"/>
        </w:rPr>
        <w:t>系（投标方名称）的法定代表人。</w:t>
      </w:r>
    </w:p>
    <w:p w14:paraId="0AF8EB4F">
      <w:pPr>
        <w:spacing w:line="500" w:lineRule="exact"/>
        <w:ind w:firstLine="480" w:firstLineChars="200"/>
        <w:rPr>
          <w:rFonts w:ascii="宋体" w:hAnsi="宋体"/>
          <w:sz w:val="24"/>
          <w:szCs w:val="24"/>
        </w:rPr>
      </w:pPr>
      <w:r>
        <w:rPr>
          <w:rFonts w:hint="eastAsia" w:ascii="宋体" w:hAnsi="宋体"/>
          <w:sz w:val="24"/>
          <w:szCs w:val="24"/>
        </w:rPr>
        <w:t>特此证明。</w:t>
      </w:r>
    </w:p>
    <w:p w14:paraId="3CABA632">
      <w:pPr>
        <w:spacing w:line="500" w:lineRule="exact"/>
        <w:rPr>
          <w:rFonts w:ascii="宋体" w:hAnsi="宋体"/>
          <w:szCs w:val="21"/>
        </w:rPr>
      </w:pPr>
    </w:p>
    <w:p w14:paraId="47239CC2">
      <w:pPr>
        <w:spacing w:line="500" w:lineRule="exact"/>
        <w:rPr>
          <w:rFonts w:ascii="宋体" w:hAnsi="宋体"/>
          <w:szCs w:val="21"/>
        </w:rPr>
      </w:pPr>
    </w:p>
    <w:p w14:paraId="24DED6CA">
      <w:pPr>
        <w:spacing w:line="500" w:lineRule="exact"/>
        <w:jc w:val="right"/>
        <w:rPr>
          <w:rFonts w:ascii="宋体" w:hAnsi="宋体"/>
          <w:szCs w:val="21"/>
        </w:rPr>
      </w:pPr>
    </w:p>
    <w:p w14:paraId="3EBAD894">
      <w:pPr>
        <w:spacing w:line="500" w:lineRule="exact"/>
        <w:jc w:val="right"/>
        <w:rPr>
          <w:rFonts w:ascii="宋体" w:hAnsi="宋体"/>
          <w:sz w:val="24"/>
          <w:szCs w:val="24"/>
        </w:rPr>
      </w:pPr>
      <w:r>
        <w:rPr>
          <w:rFonts w:hint="eastAsia" w:ascii="宋体" w:hAnsi="宋体"/>
          <w:sz w:val="24"/>
          <w:szCs w:val="24"/>
        </w:rPr>
        <w:t xml:space="preserve"> 投标方：（盖单位章）</w:t>
      </w:r>
    </w:p>
    <w:p w14:paraId="44253F62">
      <w:pPr>
        <w:spacing w:line="500" w:lineRule="exact"/>
        <w:ind w:firstLine="5760" w:firstLineChars="2400"/>
        <w:rPr>
          <w:rFonts w:ascii="宋体" w:hAnsi="宋体"/>
          <w:sz w:val="24"/>
          <w:szCs w:val="24"/>
        </w:rPr>
      </w:pPr>
      <w:r>
        <w:rPr>
          <w:rFonts w:hint="eastAsia" w:ascii="宋体" w:hAnsi="宋体"/>
          <w:sz w:val="24"/>
          <w:szCs w:val="24"/>
        </w:rPr>
        <w:t xml:space="preserve">年月日          </w:t>
      </w:r>
    </w:p>
    <w:p w14:paraId="44CC3113">
      <w:pPr>
        <w:spacing w:before="312" w:beforeLines="100" w:after="312" w:afterLines="100"/>
        <w:jc w:val="center"/>
        <w:outlineLvl w:val="2"/>
        <w:rPr>
          <w:rFonts w:ascii="宋体" w:hAnsi="宋体"/>
          <w:b/>
          <w:sz w:val="32"/>
          <w:szCs w:val="32"/>
        </w:rPr>
      </w:pPr>
      <w:r>
        <w:rPr>
          <w:rFonts w:ascii="宋体" w:hAnsi="宋体"/>
          <w:sz w:val="24"/>
          <w:szCs w:val="24"/>
        </w:rPr>
        <w:br w:type="page"/>
      </w:r>
      <w:bookmarkStart w:id="17" w:name="_Toc321812079"/>
      <w:bookmarkStart w:id="18" w:name="_Toc326160235"/>
      <w:r>
        <w:rPr>
          <w:rFonts w:hint="eastAsia" w:ascii="宋体" w:hAnsi="宋体"/>
          <w:b/>
          <w:sz w:val="32"/>
          <w:szCs w:val="32"/>
        </w:rPr>
        <w:t>二、授权委托书</w:t>
      </w:r>
      <w:bookmarkEnd w:id="17"/>
      <w:bookmarkEnd w:id="18"/>
    </w:p>
    <w:p w14:paraId="5DC1B998">
      <w:pPr>
        <w:spacing w:line="500" w:lineRule="exact"/>
        <w:ind w:firstLine="480" w:firstLineChars="200"/>
        <w:rPr>
          <w:rFonts w:ascii="宋体" w:hAnsi="宋体"/>
          <w:sz w:val="24"/>
          <w:szCs w:val="24"/>
        </w:rPr>
      </w:pPr>
      <w:r>
        <w:rPr>
          <w:rFonts w:hint="eastAsia" w:ascii="宋体" w:hAnsi="宋体"/>
          <w:sz w:val="24"/>
          <w:szCs w:val="24"/>
        </w:rPr>
        <w:t>本人（姓名）</w:t>
      </w:r>
      <w:r>
        <w:rPr>
          <w:rFonts w:hint="eastAsia" w:ascii="宋体" w:hAnsi="宋体"/>
          <w:sz w:val="24"/>
          <w:szCs w:val="24"/>
          <w:u w:val="single"/>
        </w:rPr>
        <w:t xml:space="preserve">             </w:t>
      </w:r>
      <w:r>
        <w:rPr>
          <w:rFonts w:hint="eastAsia" w:ascii="宋体" w:hAnsi="宋体"/>
          <w:sz w:val="24"/>
          <w:szCs w:val="24"/>
        </w:rPr>
        <w:t>系（投标方名称）</w:t>
      </w:r>
      <w:r>
        <w:rPr>
          <w:rFonts w:hint="eastAsia" w:ascii="宋体" w:hAnsi="宋体"/>
          <w:sz w:val="24"/>
          <w:szCs w:val="24"/>
          <w:u w:val="single"/>
        </w:rPr>
        <w:t xml:space="preserve">              </w:t>
      </w:r>
      <w:r>
        <w:rPr>
          <w:rFonts w:hint="eastAsia" w:ascii="宋体" w:hAnsi="宋体"/>
          <w:sz w:val="24"/>
          <w:szCs w:val="24"/>
        </w:rPr>
        <w:t>的法定代表人，现委托（姓名）</w:t>
      </w:r>
      <w:r>
        <w:rPr>
          <w:rFonts w:hint="eastAsia" w:ascii="宋体" w:hAnsi="宋体"/>
          <w:sz w:val="24"/>
          <w:szCs w:val="24"/>
          <w:u w:val="single"/>
        </w:rPr>
        <w:t xml:space="preserve">           </w:t>
      </w:r>
      <w:r>
        <w:rPr>
          <w:rFonts w:hint="eastAsia" w:ascii="宋体" w:hAnsi="宋体"/>
          <w:sz w:val="24"/>
          <w:szCs w:val="24"/>
        </w:rPr>
        <w:t>为我方代理人。代理人根据授权，以我方名义签署、澄清、说明、补正、递交、撤回、修改（项目名称）</w:t>
      </w:r>
      <w:r>
        <w:rPr>
          <w:rFonts w:hint="eastAsia" w:ascii="宋体" w:hAnsi="宋体"/>
          <w:sz w:val="24"/>
          <w:szCs w:val="24"/>
          <w:u w:val="single"/>
        </w:rPr>
        <w:t xml:space="preserve">             </w:t>
      </w:r>
      <w:r>
        <w:rPr>
          <w:rFonts w:hint="eastAsia" w:ascii="宋体" w:hAnsi="宋体"/>
          <w:sz w:val="24"/>
          <w:szCs w:val="24"/>
        </w:rPr>
        <w:t>投标文件、签订合同和处理有关事宜，其法律后果由我方承担。</w:t>
      </w:r>
    </w:p>
    <w:p w14:paraId="3CE27916">
      <w:pPr>
        <w:spacing w:line="500" w:lineRule="exact"/>
        <w:ind w:firstLine="480" w:firstLineChars="200"/>
        <w:rPr>
          <w:rFonts w:ascii="宋体" w:hAnsi="宋体"/>
          <w:sz w:val="24"/>
          <w:szCs w:val="24"/>
        </w:rPr>
      </w:pPr>
      <w:r>
        <w:rPr>
          <w:rFonts w:hint="eastAsia" w:ascii="宋体" w:hAnsi="宋体"/>
          <w:sz w:val="24"/>
          <w:szCs w:val="24"/>
        </w:rPr>
        <w:t>本授权的有效期为投标文件递交截止之日起90日历天。</w:t>
      </w:r>
    </w:p>
    <w:p w14:paraId="6B405455">
      <w:pPr>
        <w:spacing w:before="312" w:beforeLines="100" w:after="312" w:afterLines="100" w:line="500" w:lineRule="exact"/>
        <w:ind w:firstLine="480" w:firstLineChars="200"/>
        <w:rPr>
          <w:rFonts w:ascii="宋体" w:hAnsi="宋体"/>
          <w:sz w:val="24"/>
          <w:szCs w:val="24"/>
        </w:rPr>
      </w:pPr>
      <w:r>
        <w:rPr>
          <w:rFonts w:hint="eastAsia" w:ascii="宋体" w:hAnsi="宋体"/>
          <w:sz w:val="24"/>
          <w:szCs w:val="24"/>
        </w:rPr>
        <w:t>代理人无转委托权。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14:paraId="1BA2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4650" w:type="dxa"/>
            <w:noWrap/>
          </w:tcPr>
          <w:p w14:paraId="34B6F27A">
            <w:pPr>
              <w:spacing w:after="312" w:afterLines="100" w:line="500" w:lineRule="exact"/>
              <w:ind w:firstLine="720" w:firstLineChars="300"/>
              <w:rPr>
                <w:rFonts w:ascii="宋体" w:hAnsi="宋体"/>
                <w:sz w:val="24"/>
                <w:szCs w:val="24"/>
              </w:rPr>
            </w:pPr>
            <w:r>
              <w:rPr>
                <w:rFonts w:hint="eastAsia" w:ascii="宋体" w:hAnsi="宋体"/>
                <w:sz w:val="24"/>
                <w:szCs w:val="24"/>
              </w:rPr>
              <w:t>法定代表人身份证正反面</w:t>
            </w:r>
          </w:p>
        </w:tc>
        <w:tc>
          <w:tcPr>
            <w:tcW w:w="4650" w:type="dxa"/>
            <w:noWrap/>
          </w:tcPr>
          <w:p w14:paraId="4ED877CE">
            <w:pPr>
              <w:spacing w:after="312" w:afterLines="100" w:line="500" w:lineRule="exact"/>
              <w:ind w:firstLine="960" w:firstLineChars="400"/>
              <w:rPr>
                <w:rFonts w:ascii="宋体" w:hAnsi="宋体"/>
                <w:sz w:val="24"/>
                <w:szCs w:val="24"/>
              </w:rPr>
            </w:pPr>
            <w:r>
              <w:rPr>
                <w:rFonts w:hint="eastAsia" w:ascii="宋体" w:hAnsi="宋体"/>
                <w:sz w:val="24"/>
                <w:szCs w:val="24"/>
              </w:rPr>
              <w:t>委托代理人身份证正反面</w:t>
            </w:r>
          </w:p>
        </w:tc>
      </w:tr>
    </w:tbl>
    <w:p w14:paraId="4BE9DA7B">
      <w:pPr>
        <w:spacing w:line="500" w:lineRule="exact"/>
        <w:rPr>
          <w:rFonts w:ascii="宋体" w:hAnsi="宋体"/>
          <w:szCs w:val="21"/>
        </w:rPr>
      </w:pPr>
    </w:p>
    <w:p w14:paraId="14218A85">
      <w:pPr>
        <w:spacing w:line="400" w:lineRule="exact"/>
        <w:ind w:firstLine="3780" w:firstLineChars="1575"/>
        <w:rPr>
          <w:rFonts w:ascii="宋体" w:hAnsi="宋体"/>
          <w:sz w:val="24"/>
          <w:szCs w:val="24"/>
        </w:rPr>
      </w:pPr>
      <w:r>
        <w:rPr>
          <w:rFonts w:hint="eastAsia" w:ascii="宋体" w:hAnsi="宋体"/>
          <w:sz w:val="24"/>
          <w:szCs w:val="24"/>
        </w:rPr>
        <w:t>投标方：（盖单位章）</w:t>
      </w:r>
    </w:p>
    <w:p w14:paraId="27CC0EF3">
      <w:pPr>
        <w:spacing w:line="400" w:lineRule="exact"/>
        <w:ind w:firstLine="4080" w:firstLineChars="1700"/>
        <w:rPr>
          <w:rFonts w:ascii="宋体" w:hAnsi="宋体"/>
          <w:sz w:val="24"/>
          <w:szCs w:val="24"/>
        </w:rPr>
      </w:pPr>
    </w:p>
    <w:p w14:paraId="3D1CD043">
      <w:pPr>
        <w:spacing w:line="400" w:lineRule="exact"/>
        <w:ind w:firstLine="3780" w:firstLineChars="1575"/>
        <w:rPr>
          <w:rFonts w:ascii="宋体" w:hAnsi="宋体"/>
          <w:sz w:val="24"/>
          <w:szCs w:val="24"/>
        </w:rPr>
      </w:pPr>
      <w:r>
        <w:rPr>
          <w:rFonts w:hint="eastAsia" w:ascii="宋体" w:hAnsi="宋体"/>
          <w:sz w:val="24"/>
          <w:szCs w:val="24"/>
        </w:rPr>
        <w:t>法定代表人：（签字或盖章）</w:t>
      </w:r>
    </w:p>
    <w:p w14:paraId="2A1FA568">
      <w:pPr>
        <w:spacing w:line="400" w:lineRule="exact"/>
        <w:ind w:firstLine="4080" w:firstLineChars="1700"/>
        <w:rPr>
          <w:rFonts w:ascii="宋体" w:hAnsi="宋体"/>
          <w:sz w:val="24"/>
          <w:szCs w:val="24"/>
        </w:rPr>
      </w:pPr>
    </w:p>
    <w:p w14:paraId="20CE7A89">
      <w:pPr>
        <w:spacing w:line="400" w:lineRule="exact"/>
        <w:ind w:firstLine="3780" w:firstLineChars="1575"/>
        <w:rPr>
          <w:rFonts w:ascii="宋体" w:hAnsi="宋体"/>
          <w:sz w:val="24"/>
          <w:szCs w:val="24"/>
          <w:u w:val="single"/>
        </w:rPr>
      </w:pPr>
      <w:r>
        <w:rPr>
          <w:rFonts w:hint="eastAsia" w:ascii="宋体" w:hAnsi="宋体"/>
          <w:sz w:val="24"/>
          <w:szCs w:val="24"/>
        </w:rPr>
        <w:t>身份证号码：</w:t>
      </w:r>
    </w:p>
    <w:p w14:paraId="2C73650B">
      <w:pPr>
        <w:spacing w:line="400" w:lineRule="exact"/>
        <w:ind w:firstLine="4080" w:firstLineChars="1700"/>
        <w:rPr>
          <w:rFonts w:ascii="宋体" w:hAnsi="宋体"/>
          <w:sz w:val="24"/>
          <w:szCs w:val="24"/>
          <w:u w:val="single"/>
        </w:rPr>
      </w:pPr>
    </w:p>
    <w:p w14:paraId="64CFFCB4">
      <w:pPr>
        <w:spacing w:line="400" w:lineRule="exact"/>
        <w:ind w:firstLine="3780" w:firstLineChars="1575"/>
        <w:rPr>
          <w:rFonts w:ascii="宋体" w:hAnsi="宋体"/>
          <w:sz w:val="24"/>
          <w:szCs w:val="24"/>
        </w:rPr>
      </w:pPr>
      <w:r>
        <w:rPr>
          <w:rFonts w:hint="eastAsia" w:ascii="宋体" w:hAnsi="宋体"/>
          <w:sz w:val="24"/>
          <w:szCs w:val="24"/>
        </w:rPr>
        <w:t>委托代理人：（签字或盖章）</w:t>
      </w:r>
    </w:p>
    <w:p w14:paraId="402F542C">
      <w:pPr>
        <w:spacing w:line="400" w:lineRule="exact"/>
        <w:ind w:firstLine="4080" w:firstLineChars="1700"/>
        <w:rPr>
          <w:rFonts w:ascii="宋体" w:hAnsi="宋体"/>
          <w:sz w:val="24"/>
          <w:szCs w:val="24"/>
        </w:rPr>
      </w:pPr>
    </w:p>
    <w:p w14:paraId="4E71F976">
      <w:pPr>
        <w:spacing w:line="400" w:lineRule="exact"/>
        <w:ind w:firstLine="3780" w:firstLineChars="1575"/>
        <w:rPr>
          <w:rFonts w:ascii="宋体" w:hAnsi="宋体"/>
          <w:sz w:val="24"/>
          <w:szCs w:val="24"/>
          <w:u w:val="single"/>
        </w:rPr>
      </w:pPr>
      <w:r>
        <w:rPr>
          <w:rFonts w:hint="eastAsia" w:ascii="宋体" w:hAnsi="宋体"/>
          <w:sz w:val="24"/>
          <w:szCs w:val="24"/>
        </w:rPr>
        <w:t>身份证号码：</w:t>
      </w:r>
    </w:p>
    <w:p w14:paraId="16623CD6">
      <w:pPr>
        <w:spacing w:line="400" w:lineRule="exact"/>
        <w:ind w:firstLine="4080" w:firstLineChars="1700"/>
        <w:rPr>
          <w:rFonts w:ascii="宋体" w:hAnsi="宋体"/>
          <w:sz w:val="24"/>
          <w:szCs w:val="24"/>
        </w:rPr>
      </w:pPr>
    </w:p>
    <w:p w14:paraId="12E49EEE">
      <w:pPr>
        <w:spacing w:line="400" w:lineRule="exact"/>
        <w:ind w:firstLine="6300" w:firstLineChars="2625"/>
        <w:jc w:val="center"/>
        <w:rPr>
          <w:rFonts w:ascii="宋体" w:hAnsi="宋体"/>
          <w:sz w:val="32"/>
          <w:szCs w:val="32"/>
        </w:rPr>
      </w:pPr>
      <w:r>
        <w:rPr>
          <w:rFonts w:hint="eastAsia" w:ascii="宋体" w:hAnsi="宋体"/>
          <w:sz w:val="24"/>
          <w:szCs w:val="24"/>
        </w:rPr>
        <w:t>年月日</w:t>
      </w:r>
      <w:r>
        <w:rPr>
          <w:rFonts w:hAnsi="宋体"/>
          <w:sz w:val="24"/>
          <w:szCs w:val="24"/>
        </w:rPr>
        <w:br w:type="page"/>
      </w:r>
      <w:r>
        <w:rPr>
          <w:rFonts w:hint="eastAsia" w:ascii="宋体" w:hAnsi="宋体"/>
          <w:b/>
          <w:sz w:val="32"/>
          <w:szCs w:val="32"/>
        </w:rPr>
        <w:t>三、</w:t>
      </w:r>
      <w:bookmarkEnd w:id="16"/>
      <w:bookmarkStart w:id="19" w:name="_Toc324947081"/>
      <w:r>
        <w:rPr>
          <w:rFonts w:hint="eastAsia" w:ascii="宋体" w:hAnsi="宋体"/>
          <w:b/>
          <w:sz w:val="32"/>
          <w:szCs w:val="32"/>
        </w:rPr>
        <w:t>企业基本资料</w:t>
      </w:r>
      <w:bookmarkEnd w:id="19"/>
    </w:p>
    <w:p w14:paraId="65908CB9">
      <w:pPr>
        <w:spacing w:before="156" w:beforeLines="50" w:after="312" w:afterLines="100" w:line="440" w:lineRule="exact"/>
        <w:rPr>
          <w:rFonts w:ascii="宋体" w:hAnsi="宋体" w:cs="宋体"/>
          <w:b/>
          <w:sz w:val="24"/>
        </w:rPr>
      </w:pPr>
      <w:r>
        <w:rPr>
          <w:rFonts w:hint="eastAsia" w:ascii="宋体" w:hAnsi="宋体" w:cs="宋体"/>
          <w:b/>
          <w:sz w:val="24"/>
        </w:rPr>
        <w:t>（一）投标方基本情况表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116"/>
        <w:gridCol w:w="1021"/>
        <w:gridCol w:w="993"/>
        <w:gridCol w:w="478"/>
        <w:gridCol w:w="35"/>
        <w:gridCol w:w="1211"/>
        <w:gridCol w:w="49"/>
        <w:gridCol w:w="211"/>
        <w:gridCol w:w="709"/>
        <w:gridCol w:w="1416"/>
      </w:tblGrid>
      <w:tr w14:paraId="50A6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noWrap/>
            <w:vAlign w:val="center"/>
          </w:tcPr>
          <w:p w14:paraId="0B58E3A2">
            <w:pPr>
              <w:jc w:val="center"/>
              <w:rPr>
                <w:rFonts w:ascii="宋体" w:hAnsi="宋体" w:cs="宋体"/>
                <w:szCs w:val="21"/>
              </w:rPr>
            </w:pPr>
            <w:r>
              <w:rPr>
                <w:rFonts w:hint="eastAsia" w:ascii="宋体" w:hAnsi="宋体" w:cs="宋体"/>
                <w:szCs w:val="21"/>
              </w:rPr>
              <w:t>投标方名称</w:t>
            </w:r>
          </w:p>
        </w:tc>
        <w:tc>
          <w:tcPr>
            <w:tcW w:w="7239" w:type="dxa"/>
            <w:gridSpan w:val="10"/>
            <w:noWrap/>
            <w:vAlign w:val="center"/>
          </w:tcPr>
          <w:p w14:paraId="7307EB00">
            <w:pPr>
              <w:jc w:val="center"/>
              <w:rPr>
                <w:rFonts w:ascii="宋体" w:hAnsi="宋体" w:cs="宋体"/>
                <w:szCs w:val="21"/>
              </w:rPr>
            </w:pPr>
          </w:p>
        </w:tc>
      </w:tr>
      <w:tr w14:paraId="23CA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noWrap/>
            <w:vAlign w:val="center"/>
          </w:tcPr>
          <w:p w14:paraId="10B9D477">
            <w:pPr>
              <w:jc w:val="center"/>
              <w:rPr>
                <w:rFonts w:ascii="宋体" w:hAnsi="宋体" w:cs="宋体"/>
                <w:szCs w:val="21"/>
              </w:rPr>
            </w:pPr>
            <w:r>
              <w:rPr>
                <w:rFonts w:hint="eastAsia" w:ascii="宋体" w:hAnsi="宋体" w:cs="宋体"/>
                <w:szCs w:val="21"/>
              </w:rPr>
              <w:t>注册地址</w:t>
            </w:r>
          </w:p>
        </w:tc>
        <w:tc>
          <w:tcPr>
            <w:tcW w:w="3608" w:type="dxa"/>
            <w:gridSpan w:val="4"/>
            <w:noWrap/>
            <w:vAlign w:val="center"/>
          </w:tcPr>
          <w:p w14:paraId="5067EB30">
            <w:pPr>
              <w:jc w:val="center"/>
              <w:rPr>
                <w:rFonts w:ascii="宋体" w:hAnsi="宋体" w:cs="宋体"/>
                <w:szCs w:val="21"/>
              </w:rPr>
            </w:pPr>
          </w:p>
        </w:tc>
        <w:tc>
          <w:tcPr>
            <w:tcW w:w="1246" w:type="dxa"/>
            <w:gridSpan w:val="2"/>
            <w:noWrap/>
            <w:vAlign w:val="center"/>
          </w:tcPr>
          <w:p w14:paraId="7C636DAD">
            <w:pPr>
              <w:jc w:val="center"/>
              <w:rPr>
                <w:rFonts w:ascii="宋体" w:hAnsi="宋体" w:cs="宋体"/>
                <w:szCs w:val="21"/>
              </w:rPr>
            </w:pPr>
            <w:r>
              <w:rPr>
                <w:rFonts w:hint="eastAsia" w:ascii="宋体" w:hAnsi="宋体" w:cs="宋体"/>
                <w:szCs w:val="21"/>
              </w:rPr>
              <w:t>邮政编码</w:t>
            </w:r>
          </w:p>
        </w:tc>
        <w:tc>
          <w:tcPr>
            <w:tcW w:w="2385" w:type="dxa"/>
            <w:gridSpan w:val="4"/>
            <w:noWrap/>
            <w:vAlign w:val="center"/>
          </w:tcPr>
          <w:p w14:paraId="4D86E760">
            <w:pPr>
              <w:jc w:val="center"/>
              <w:rPr>
                <w:rFonts w:ascii="宋体" w:hAnsi="宋体" w:cs="宋体"/>
                <w:szCs w:val="21"/>
              </w:rPr>
            </w:pPr>
          </w:p>
        </w:tc>
      </w:tr>
      <w:tr w14:paraId="3344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36" w:type="dxa"/>
            <w:vMerge w:val="restart"/>
            <w:noWrap/>
            <w:vAlign w:val="center"/>
          </w:tcPr>
          <w:p w14:paraId="1666410C">
            <w:pPr>
              <w:jc w:val="center"/>
              <w:rPr>
                <w:rFonts w:ascii="宋体" w:hAnsi="宋体" w:cs="宋体"/>
                <w:szCs w:val="21"/>
              </w:rPr>
            </w:pPr>
            <w:r>
              <w:rPr>
                <w:rFonts w:hint="eastAsia" w:ascii="宋体" w:hAnsi="宋体" w:cs="宋体"/>
                <w:szCs w:val="21"/>
              </w:rPr>
              <w:t>联系方式</w:t>
            </w:r>
          </w:p>
        </w:tc>
        <w:tc>
          <w:tcPr>
            <w:tcW w:w="1116" w:type="dxa"/>
            <w:noWrap/>
            <w:vAlign w:val="center"/>
          </w:tcPr>
          <w:p w14:paraId="7D50EA38">
            <w:pPr>
              <w:jc w:val="center"/>
              <w:rPr>
                <w:rFonts w:ascii="宋体" w:hAnsi="宋体" w:cs="宋体"/>
                <w:szCs w:val="21"/>
              </w:rPr>
            </w:pPr>
            <w:r>
              <w:rPr>
                <w:rFonts w:hint="eastAsia" w:ascii="宋体" w:hAnsi="宋体" w:cs="宋体"/>
                <w:szCs w:val="21"/>
              </w:rPr>
              <w:t>联系人</w:t>
            </w:r>
          </w:p>
        </w:tc>
        <w:tc>
          <w:tcPr>
            <w:tcW w:w="2492" w:type="dxa"/>
            <w:gridSpan w:val="3"/>
            <w:noWrap/>
            <w:vAlign w:val="center"/>
          </w:tcPr>
          <w:p w14:paraId="4B8607D7">
            <w:pPr>
              <w:jc w:val="center"/>
              <w:rPr>
                <w:rFonts w:ascii="宋体" w:hAnsi="宋体" w:cs="宋体"/>
                <w:szCs w:val="21"/>
              </w:rPr>
            </w:pPr>
          </w:p>
        </w:tc>
        <w:tc>
          <w:tcPr>
            <w:tcW w:w="1246" w:type="dxa"/>
            <w:gridSpan w:val="2"/>
            <w:noWrap/>
            <w:vAlign w:val="center"/>
          </w:tcPr>
          <w:p w14:paraId="0CA5287D">
            <w:pPr>
              <w:jc w:val="center"/>
              <w:rPr>
                <w:rFonts w:ascii="宋体" w:hAnsi="宋体" w:cs="宋体"/>
                <w:szCs w:val="21"/>
              </w:rPr>
            </w:pPr>
            <w:r>
              <w:rPr>
                <w:rFonts w:hint="eastAsia" w:ascii="宋体" w:hAnsi="宋体" w:cs="宋体"/>
                <w:szCs w:val="21"/>
              </w:rPr>
              <w:t>电  话</w:t>
            </w:r>
          </w:p>
        </w:tc>
        <w:tc>
          <w:tcPr>
            <w:tcW w:w="2385" w:type="dxa"/>
            <w:gridSpan w:val="4"/>
            <w:noWrap/>
            <w:vAlign w:val="center"/>
          </w:tcPr>
          <w:p w14:paraId="2FE030D7">
            <w:pPr>
              <w:jc w:val="center"/>
              <w:rPr>
                <w:rFonts w:ascii="宋体" w:hAnsi="宋体" w:cs="宋体"/>
                <w:szCs w:val="21"/>
              </w:rPr>
            </w:pPr>
          </w:p>
        </w:tc>
      </w:tr>
      <w:tr w14:paraId="7181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36" w:type="dxa"/>
            <w:vMerge w:val="continue"/>
            <w:noWrap/>
            <w:vAlign w:val="center"/>
          </w:tcPr>
          <w:p w14:paraId="4F686FFC">
            <w:pPr>
              <w:jc w:val="center"/>
              <w:rPr>
                <w:rFonts w:ascii="宋体" w:hAnsi="宋体" w:cs="宋体"/>
                <w:szCs w:val="21"/>
              </w:rPr>
            </w:pPr>
          </w:p>
        </w:tc>
        <w:tc>
          <w:tcPr>
            <w:tcW w:w="1116" w:type="dxa"/>
            <w:noWrap/>
            <w:vAlign w:val="center"/>
          </w:tcPr>
          <w:p w14:paraId="41A15EE5">
            <w:pPr>
              <w:jc w:val="center"/>
              <w:rPr>
                <w:rFonts w:ascii="宋体" w:hAnsi="宋体" w:cs="宋体"/>
                <w:szCs w:val="21"/>
              </w:rPr>
            </w:pPr>
            <w:r>
              <w:rPr>
                <w:rFonts w:hint="eastAsia" w:ascii="宋体" w:hAnsi="宋体" w:cs="宋体"/>
                <w:szCs w:val="21"/>
              </w:rPr>
              <w:t>传  真</w:t>
            </w:r>
          </w:p>
        </w:tc>
        <w:tc>
          <w:tcPr>
            <w:tcW w:w="2492" w:type="dxa"/>
            <w:gridSpan w:val="3"/>
            <w:noWrap/>
            <w:vAlign w:val="center"/>
          </w:tcPr>
          <w:p w14:paraId="54735F91">
            <w:pPr>
              <w:jc w:val="center"/>
              <w:rPr>
                <w:rFonts w:ascii="宋体" w:hAnsi="宋体" w:cs="宋体"/>
                <w:szCs w:val="21"/>
              </w:rPr>
            </w:pPr>
          </w:p>
        </w:tc>
        <w:tc>
          <w:tcPr>
            <w:tcW w:w="1246" w:type="dxa"/>
            <w:gridSpan w:val="2"/>
            <w:noWrap/>
            <w:vAlign w:val="center"/>
          </w:tcPr>
          <w:p w14:paraId="0202AE19">
            <w:pPr>
              <w:jc w:val="center"/>
              <w:rPr>
                <w:rFonts w:ascii="宋体" w:hAnsi="宋体" w:cs="宋体"/>
                <w:szCs w:val="21"/>
              </w:rPr>
            </w:pPr>
            <w:r>
              <w:rPr>
                <w:rFonts w:hint="eastAsia" w:ascii="宋体" w:hAnsi="宋体" w:cs="宋体"/>
                <w:szCs w:val="21"/>
              </w:rPr>
              <w:t>网  址</w:t>
            </w:r>
          </w:p>
        </w:tc>
        <w:tc>
          <w:tcPr>
            <w:tcW w:w="2385" w:type="dxa"/>
            <w:gridSpan w:val="4"/>
            <w:noWrap/>
            <w:vAlign w:val="center"/>
          </w:tcPr>
          <w:p w14:paraId="39307721">
            <w:pPr>
              <w:jc w:val="center"/>
              <w:rPr>
                <w:rFonts w:ascii="宋体" w:hAnsi="宋体" w:cs="宋体"/>
                <w:szCs w:val="21"/>
              </w:rPr>
            </w:pPr>
          </w:p>
        </w:tc>
      </w:tr>
      <w:tr w14:paraId="1F60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noWrap/>
            <w:vAlign w:val="center"/>
          </w:tcPr>
          <w:p w14:paraId="56F340DC">
            <w:pPr>
              <w:jc w:val="center"/>
              <w:rPr>
                <w:rFonts w:ascii="宋体" w:hAnsi="宋体" w:cs="宋体"/>
                <w:szCs w:val="21"/>
              </w:rPr>
            </w:pPr>
            <w:r>
              <w:rPr>
                <w:rFonts w:hint="eastAsia" w:ascii="宋体" w:hAnsi="宋体" w:cs="宋体"/>
                <w:szCs w:val="21"/>
              </w:rPr>
              <w:t>组织结构</w:t>
            </w:r>
          </w:p>
        </w:tc>
        <w:tc>
          <w:tcPr>
            <w:tcW w:w="7239" w:type="dxa"/>
            <w:gridSpan w:val="10"/>
            <w:noWrap/>
            <w:vAlign w:val="center"/>
          </w:tcPr>
          <w:p w14:paraId="3D1B82BD">
            <w:pPr>
              <w:jc w:val="center"/>
              <w:rPr>
                <w:rFonts w:ascii="宋体" w:hAnsi="宋体" w:cs="宋体"/>
                <w:szCs w:val="21"/>
              </w:rPr>
            </w:pPr>
          </w:p>
        </w:tc>
      </w:tr>
      <w:tr w14:paraId="05C3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noWrap/>
            <w:vAlign w:val="center"/>
          </w:tcPr>
          <w:p w14:paraId="7C0384DD">
            <w:pPr>
              <w:jc w:val="center"/>
              <w:rPr>
                <w:rFonts w:ascii="宋体" w:hAnsi="宋体" w:cs="宋体"/>
                <w:szCs w:val="21"/>
              </w:rPr>
            </w:pPr>
            <w:r>
              <w:rPr>
                <w:rFonts w:hint="eastAsia" w:ascii="宋体" w:hAnsi="宋体" w:cs="宋体"/>
                <w:szCs w:val="21"/>
              </w:rPr>
              <w:t>法定代表人</w:t>
            </w:r>
          </w:p>
        </w:tc>
        <w:tc>
          <w:tcPr>
            <w:tcW w:w="1116" w:type="dxa"/>
            <w:noWrap/>
            <w:vAlign w:val="center"/>
          </w:tcPr>
          <w:p w14:paraId="33C3C4D6">
            <w:pPr>
              <w:jc w:val="center"/>
              <w:rPr>
                <w:rFonts w:ascii="宋体" w:hAnsi="宋体" w:cs="宋体"/>
                <w:szCs w:val="21"/>
              </w:rPr>
            </w:pPr>
            <w:r>
              <w:rPr>
                <w:rFonts w:hint="eastAsia" w:ascii="宋体" w:hAnsi="宋体" w:cs="宋体"/>
                <w:szCs w:val="21"/>
              </w:rPr>
              <w:t>姓名</w:t>
            </w:r>
          </w:p>
        </w:tc>
        <w:tc>
          <w:tcPr>
            <w:tcW w:w="1021" w:type="dxa"/>
            <w:noWrap/>
            <w:vAlign w:val="center"/>
          </w:tcPr>
          <w:p w14:paraId="66B47B0E">
            <w:pPr>
              <w:jc w:val="center"/>
              <w:rPr>
                <w:rFonts w:ascii="宋体" w:hAnsi="宋体" w:cs="宋体"/>
                <w:szCs w:val="21"/>
              </w:rPr>
            </w:pPr>
          </w:p>
        </w:tc>
        <w:tc>
          <w:tcPr>
            <w:tcW w:w="1506" w:type="dxa"/>
            <w:gridSpan w:val="3"/>
            <w:noWrap/>
            <w:vAlign w:val="center"/>
          </w:tcPr>
          <w:p w14:paraId="6E3F6BD6">
            <w:pPr>
              <w:jc w:val="center"/>
              <w:rPr>
                <w:rFonts w:ascii="宋体" w:hAnsi="宋体" w:cs="宋体"/>
                <w:szCs w:val="21"/>
              </w:rPr>
            </w:pPr>
            <w:r>
              <w:rPr>
                <w:rFonts w:hint="eastAsia" w:ascii="宋体" w:hAnsi="宋体" w:cs="宋体"/>
                <w:szCs w:val="21"/>
              </w:rPr>
              <w:t>技术职称</w:t>
            </w:r>
          </w:p>
        </w:tc>
        <w:tc>
          <w:tcPr>
            <w:tcW w:w="1260" w:type="dxa"/>
            <w:gridSpan w:val="2"/>
            <w:noWrap/>
            <w:vAlign w:val="center"/>
          </w:tcPr>
          <w:p w14:paraId="39115D6C">
            <w:pPr>
              <w:jc w:val="center"/>
              <w:rPr>
                <w:rFonts w:ascii="宋体" w:hAnsi="宋体" w:cs="宋体"/>
                <w:szCs w:val="21"/>
              </w:rPr>
            </w:pPr>
          </w:p>
        </w:tc>
        <w:tc>
          <w:tcPr>
            <w:tcW w:w="920" w:type="dxa"/>
            <w:gridSpan w:val="2"/>
            <w:noWrap/>
            <w:vAlign w:val="center"/>
          </w:tcPr>
          <w:p w14:paraId="3F5D7E31">
            <w:pPr>
              <w:jc w:val="center"/>
              <w:rPr>
                <w:rFonts w:ascii="宋体" w:hAnsi="宋体" w:cs="宋体"/>
                <w:szCs w:val="21"/>
              </w:rPr>
            </w:pPr>
            <w:r>
              <w:rPr>
                <w:rFonts w:hint="eastAsia" w:ascii="宋体" w:hAnsi="宋体" w:cs="宋体"/>
                <w:szCs w:val="21"/>
              </w:rPr>
              <w:t>电话</w:t>
            </w:r>
          </w:p>
        </w:tc>
        <w:tc>
          <w:tcPr>
            <w:tcW w:w="1416" w:type="dxa"/>
            <w:noWrap/>
            <w:vAlign w:val="center"/>
          </w:tcPr>
          <w:p w14:paraId="65281957">
            <w:pPr>
              <w:jc w:val="center"/>
              <w:rPr>
                <w:rFonts w:ascii="宋体" w:hAnsi="宋体" w:cs="宋体"/>
                <w:szCs w:val="21"/>
              </w:rPr>
            </w:pPr>
          </w:p>
        </w:tc>
      </w:tr>
      <w:tr w14:paraId="6ED9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noWrap/>
            <w:vAlign w:val="center"/>
          </w:tcPr>
          <w:p w14:paraId="4918E5BF">
            <w:pPr>
              <w:jc w:val="center"/>
              <w:rPr>
                <w:rFonts w:ascii="宋体" w:hAnsi="宋体" w:cs="宋体"/>
                <w:szCs w:val="21"/>
              </w:rPr>
            </w:pPr>
            <w:r>
              <w:rPr>
                <w:rFonts w:hint="eastAsia" w:ascii="宋体" w:hAnsi="宋体" w:cs="宋体"/>
                <w:szCs w:val="21"/>
              </w:rPr>
              <w:t>技术负责人</w:t>
            </w:r>
          </w:p>
        </w:tc>
        <w:tc>
          <w:tcPr>
            <w:tcW w:w="1116" w:type="dxa"/>
            <w:noWrap/>
            <w:vAlign w:val="center"/>
          </w:tcPr>
          <w:p w14:paraId="254F2CBA">
            <w:pPr>
              <w:jc w:val="center"/>
              <w:rPr>
                <w:rFonts w:ascii="宋体" w:hAnsi="宋体" w:cs="宋体"/>
                <w:szCs w:val="21"/>
              </w:rPr>
            </w:pPr>
            <w:r>
              <w:rPr>
                <w:rFonts w:hint="eastAsia" w:ascii="宋体" w:hAnsi="宋体" w:cs="宋体"/>
                <w:szCs w:val="21"/>
              </w:rPr>
              <w:t>姓名</w:t>
            </w:r>
          </w:p>
        </w:tc>
        <w:tc>
          <w:tcPr>
            <w:tcW w:w="1021" w:type="dxa"/>
            <w:noWrap/>
            <w:vAlign w:val="center"/>
          </w:tcPr>
          <w:p w14:paraId="03C6EA9E">
            <w:pPr>
              <w:jc w:val="center"/>
              <w:rPr>
                <w:rFonts w:ascii="宋体" w:hAnsi="宋体" w:cs="宋体"/>
                <w:szCs w:val="21"/>
              </w:rPr>
            </w:pPr>
          </w:p>
        </w:tc>
        <w:tc>
          <w:tcPr>
            <w:tcW w:w="1506" w:type="dxa"/>
            <w:gridSpan w:val="3"/>
            <w:noWrap/>
            <w:vAlign w:val="center"/>
          </w:tcPr>
          <w:p w14:paraId="12A3E479">
            <w:pPr>
              <w:jc w:val="center"/>
              <w:rPr>
                <w:rFonts w:ascii="宋体" w:hAnsi="宋体" w:cs="宋体"/>
                <w:szCs w:val="21"/>
              </w:rPr>
            </w:pPr>
            <w:r>
              <w:rPr>
                <w:rFonts w:hint="eastAsia" w:ascii="宋体" w:hAnsi="宋体" w:cs="宋体"/>
                <w:szCs w:val="21"/>
              </w:rPr>
              <w:t>技术职称</w:t>
            </w:r>
          </w:p>
        </w:tc>
        <w:tc>
          <w:tcPr>
            <w:tcW w:w="1260" w:type="dxa"/>
            <w:gridSpan w:val="2"/>
            <w:noWrap/>
            <w:vAlign w:val="center"/>
          </w:tcPr>
          <w:p w14:paraId="2D8E2E8C">
            <w:pPr>
              <w:jc w:val="center"/>
              <w:rPr>
                <w:rFonts w:ascii="宋体" w:hAnsi="宋体" w:cs="宋体"/>
                <w:szCs w:val="21"/>
              </w:rPr>
            </w:pPr>
          </w:p>
        </w:tc>
        <w:tc>
          <w:tcPr>
            <w:tcW w:w="920" w:type="dxa"/>
            <w:gridSpan w:val="2"/>
            <w:noWrap/>
            <w:vAlign w:val="center"/>
          </w:tcPr>
          <w:p w14:paraId="255175DA">
            <w:pPr>
              <w:jc w:val="center"/>
              <w:rPr>
                <w:rFonts w:ascii="宋体" w:hAnsi="宋体" w:cs="宋体"/>
                <w:szCs w:val="21"/>
              </w:rPr>
            </w:pPr>
            <w:r>
              <w:rPr>
                <w:rFonts w:hint="eastAsia" w:ascii="宋体" w:hAnsi="宋体" w:cs="宋体"/>
                <w:szCs w:val="21"/>
              </w:rPr>
              <w:t>电话</w:t>
            </w:r>
          </w:p>
        </w:tc>
        <w:tc>
          <w:tcPr>
            <w:tcW w:w="1416" w:type="dxa"/>
            <w:noWrap/>
            <w:vAlign w:val="center"/>
          </w:tcPr>
          <w:p w14:paraId="2A86A866">
            <w:pPr>
              <w:jc w:val="center"/>
              <w:rPr>
                <w:rFonts w:ascii="宋体" w:hAnsi="宋体" w:cs="宋体"/>
                <w:szCs w:val="21"/>
              </w:rPr>
            </w:pPr>
          </w:p>
        </w:tc>
      </w:tr>
      <w:tr w14:paraId="7142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noWrap/>
            <w:vAlign w:val="center"/>
          </w:tcPr>
          <w:p w14:paraId="00A9E502">
            <w:pPr>
              <w:jc w:val="center"/>
              <w:rPr>
                <w:rFonts w:ascii="宋体" w:hAnsi="宋体" w:cs="宋体"/>
                <w:szCs w:val="21"/>
              </w:rPr>
            </w:pPr>
            <w:r>
              <w:rPr>
                <w:rFonts w:hint="eastAsia" w:ascii="宋体" w:hAnsi="宋体" w:cs="宋体"/>
                <w:szCs w:val="21"/>
              </w:rPr>
              <w:t>成立时间</w:t>
            </w:r>
          </w:p>
        </w:tc>
        <w:tc>
          <w:tcPr>
            <w:tcW w:w="2137" w:type="dxa"/>
            <w:gridSpan w:val="2"/>
            <w:noWrap/>
            <w:vAlign w:val="center"/>
          </w:tcPr>
          <w:p w14:paraId="5941EED5">
            <w:pPr>
              <w:jc w:val="center"/>
              <w:rPr>
                <w:rFonts w:ascii="宋体" w:hAnsi="宋体" w:cs="宋体"/>
                <w:szCs w:val="21"/>
              </w:rPr>
            </w:pPr>
          </w:p>
        </w:tc>
        <w:tc>
          <w:tcPr>
            <w:tcW w:w="5102" w:type="dxa"/>
            <w:gridSpan w:val="8"/>
            <w:noWrap/>
            <w:vAlign w:val="center"/>
          </w:tcPr>
          <w:p w14:paraId="10282E17">
            <w:pPr>
              <w:jc w:val="center"/>
              <w:rPr>
                <w:rFonts w:ascii="宋体" w:hAnsi="宋体" w:cs="宋体"/>
                <w:szCs w:val="21"/>
              </w:rPr>
            </w:pPr>
            <w:r>
              <w:rPr>
                <w:rFonts w:hint="eastAsia" w:ascii="宋体" w:hAnsi="宋体" w:cs="宋体"/>
                <w:szCs w:val="21"/>
              </w:rPr>
              <w:t>员工总人数：</w:t>
            </w:r>
          </w:p>
        </w:tc>
      </w:tr>
      <w:tr w14:paraId="1DAF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36" w:type="dxa"/>
            <w:noWrap/>
            <w:vAlign w:val="center"/>
          </w:tcPr>
          <w:p w14:paraId="5AF5975C">
            <w:pPr>
              <w:jc w:val="center"/>
              <w:rPr>
                <w:rFonts w:ascii="宋体" w:hAnsi="宋体" w:cs="宋体"/>
                <w:szCs w:val="21"/>
              </w:rPr>
            </w:pPr>
            <w:r>
              <w:rPr>
                <w:rFonts w:hint="eastAsia" w:ascii="宋体" w:hAnsi="宋体" w:cs="宋体"/>
                <w:szCs w:val="21"/>
              </w:rPr>
              <w:t>企业资质等级</w:t>
            </w:r>
          </w:p>
        </w:tc>
        <w:tc>
          <w:tcPr>
            <w:tcW w:w="2137" w:type="dxa"/>
            <w:gridSpan w:val="2"/>
            <w:noWrap/>
            <w:vAlign w:val="center"/>
          </w:tcPr>
          <w:p w14:paraId="0D310E81">
            <w:pPr>
              <w:jc w:val="center"/>
              <w:rPr>
                <w:rFonts w:ascii="宋体" w:hAnsi="宋体" w:cs="宋体"/>
                <w:szCs w:val="21"/>
              </w:rPr>
            </w:pPr>
          </w:p>
        </w:tc>
        <w:tc>
          <w:tcPr>
            <w:tcW w:w="993" w:type="dxa"/>
            <w:vMerge w:val="restart"/>
            <w:noWrap/>
            <w:vAlign w:val="center"/>
          </w:tcPr>
          <w:p w14:paraId="07CC1CE2">
            <w:pPr>
              <w:jc w:val="center"/>
              <w:rPr>
                <w:rFonts w:ascii="宋体" w:hAnsi="宋体" w:cs="宋体"/>
                <w:szCs w:val="21"/>
              </w:rPr>
            </w:pPr>
            <w:r>
              <w:rPr>
                <w:rFonts w:hint="eastAsia" w:ascii="宋体" w:hAnsi="宋体" w:cs="宋体"/>
                <w:szCs w:val="21"/>
              </w:rPr>
              <w:t>其中</w:t>
            </w:r>
          </w:p>
        </w:tc>
        <w:tc>
          <w:tcPr>
            <w:tcW w:w="1984" w:type="dxa"/>
            <w:gridSpan w:val="5"/>
            <w:noWrap/>
            <w:vAlign w:val="center"/>
          </w:tcPr>
          <w:p w14:paraId="0E8F382A">
            <w:pPr>
              <w:jc w:val="center"/>
              <w:rPr>
                <w:rFonts w:ascii="宋体" w:hAnsi="宋体" w:cs="宋体"/>
                <w:szCs w:val="21"/>
              </w:rPr>
            </w:pPr>
            <w:r>
              <w:rPr>
                <w:rFonts w:hint="eastAsia" w:ascii="宋体" w:hAnsi="宋体" w:cs="宋体"/>
                <w:szCs w:val="21"/>
              </w:rPr>
              <w:t>项目负责人（技术负责人）</w:t>
            </w:r>
          </w:p>
        </w:tc>
        <w:tc>
          <w:tcPr>
            <w:tcW w:w="2125" w:type="dxa"/>
            <w:gridSpan w:val="2"/>
            <w:noWrap/>
            <w:vAlign w:val="center"/>
          </w:tcPr>
          <w:p w14:paraId="1966D7ED">
            <w:pPr>
              <w:jc w:val="center"/>
              <w:rPr>
                <w:rFonts w:ascii="宋体" w:hAnsi="宋体" w:cs="宋体"/>
                <w:szCs w:val="21"/>
              </w:rPr>
            </w:pPr>
          </w:p>
        </w:tc>
      </w:tr>
      <w:tr w14:paraId="7DFF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36" w:type="dxa"/>
            <w:noWrap/>
            <w:vAlign w:val="center"/>
          </w:tcPr>
          <w:p w14:paraId="667680B9">
            <w:pPr>
              <w:jc w:val="center"/>
              <w:rPr>
                <w:rFonts w:ascii="宋体" w:hAnsi="宋体" w:cs="宋体"/>
                <w:szCs w:val="21"/>
              </w:rPr>
            </w:pPr>
            <w:r>
              <w:rPr>
                <w:rFonts w:hint="eastAsia" w:ascii="宋体" w:hAnsi="宋体" w:cs="宋体"/>
                <w:szCs w:val="21"/>
              </w:rPr>
              <w:t>营业执照号</w:t>
            </w:r>
          </w:p>
        </w:tc>
        <w:tc>
          <w:tcPr>
            <w:tcW w:w="2137" w:type="dxa"/>
            <w:gridSpan w:val="2"/>
            <w:noWrap/>
            <w:vAlign w:val="center"/>
          </w:tcPr>
          <w:p w14:paraId="6FFA60AC">
            <w:pPr>
              <w:jc w:val="center"/>
              <w:rPr>
                <w:rFonts w:ascii="宋体" w:hAnsi="宋体" w:cs="宋体"/>
                <w:szCs w:val="21"/>
              </w:rPr>
            </w:pPr>
          </w:p>
        </w:tc>
        <w:tc>
          <w:tcPr>
            <w:tcW w:w="993" w:type="dxa"/>
            <w:vMerge w:val="continue"/>
            <w:noWrap/>
            <w:vAlign w:val="center"/>
          </w:tcPr>
          <w:p w14:paraId="72A2F9C8">
            <w:pPr>
              <w:jc w:val="center"/>
              <w:rPr>
                <w:rFonts w:ascii="宋体" w:hAnsi="宋体" w:cs="宋体"/>
                <w:szCs w:val="21"/>
              </w:rPr>
            </w:pPr>
          </w:p>
        </w:tc>
        <w:tc>
          <w:tcPr>
            <w:tcW w:w="1984" w:type="dxa"/>
            <w:gridSpan w:val="5"/>
            <w:noWrap/>
            <w:vAlign w:val="center"/>
          </w:tcPr>
          <w:p w14:paraId="684DDC77">
            <w:pPr>
              <w:jc w:val="center"/>
              <w:rPr>
                <w:rFonts w:ascii="宋体" w:hAnsi="宋体" w:cs="宋体"/>
                <w:szCs w:val="21"/>
              </w:rPr>
            </w:pPr>
            <w:r>
              <w:rPr>
                <w:rFonts w:hint="eastAsia" w:ascii="宋体" w:hAnsi="宋体" w:cs="宋体"/>
                <w:szCs w:val="21"/>
              </w:rPr>
              <w:t>高级职称人员</w:t>
            </w:r>
          </w:p>
        </w:tc>
        <w:tc>
          <w:tcPr>
            <w:tcW w:w="2125" w:type="dxa"/>
            <w:gridSpan w:val="2"/>
            <w:noWrap/>
            <w:vAlign w:val="center"/>
          </w:tcPr>
          <w:p w14:paraId="6358AA9E">
            <w:pPr>
              <w:jc w:val="center"/>
              <w:rPr>
                <w:rFonts w:ascii="宋体" w:hAnsi="宋体" w:cs="宋体"/>
                <w:szCs w:val="21"/>
              </w:rPr>
            </w:pPr>
          </w:p>
        </w:tc>
      </w:tr>
      <w:tr w14:paraId="3B65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36" w:type="dxa"/>
            <w:noWrap/>
            <w:vAlign w:val="center"/>
          </w:tcPr>
          <w:p w14:paraId="64F86CCB">
            <w:pPr>
              <w:jc w:val="center"/>
              <w:rPr>
                <w:rFonts w:ascii="宋体" w:hAnsi="宋体" w:cs="宋体"/>
                <w:szCs w:val="21"/>
              </w:rPr>
            </w:pPr>
            <w:r>
              <w:rPr>
                <w:rFonts w:hint="eastAsia" w:ascii="宋体" w:hAnsi="宋体" w:cs="宋体"/>
                <w:szCs w:val="21"/>
              </w:rPr>
              <w:t>注册资金</w:t>
            </w:r>
          </w:p>
        </w:tc>
        <w:tc>
          <w:tcPr>
            <w:tcW w:w="2137" w:type="dxa"/>
            <w:gridSpan w:val="2"/>
            <w:noWrap/>
            <w:vAlign w:val="center"/>
          </w:tcPr>
          <w:p w14:paraId="6D3C1DE2">
            <w:pPr>
              <w:jc w:val="center"/>
              <w:rPr>
                <w:rFonts w:ascii="宋体" w:hAnsi="宋体" w:cs="宋体"/>
                <w:szCs w:val="21"/>
              </w:rPr>
            </w:pPr>
          </w:p>
        </w:tc>
        <w:tc>
          <w:tcPr>
            <w:tcW w:w="993" w:type="dxa"/>
            <w:vMerge w:val="continue"/>
            <w:noWrap/>
            <w:vAlign w:val="center"/>
          </w:tcPr>
          <w:p w14:paraId="05B0691C">
            <w:pPr>
              <w:jc w:val="center"/>
              <w:rPr>
                <w:rFonts w:ascii="宋体" w:hAnsi="宋体" w:cs="宋体"/>
                <w:szCs w:val="21"/>
              </w:rPr>
            </w:pPr>
          </w:p>
        </w:tc>
        <w:tc>
          <w:tcPr>
            <w:tcW w:w="1984" w:type="dxa"/>
            <w:gridSpan w:val="5"/>
            <w:noWrap/>
            <w:vAlign w:val="center"/>
          </w:tcPr>
          <w:p w14:paraId="2BB59E04">
            <w:pPr>
              <w:jc w:val="center"/>
              <w:rPr>
                <w:rFonts w:ascii="宋体" w:hAnsi="宋体" w:cs="宋体"/>
                <w:szCs w:val="21"/>
              </w:rPr>
            </w:pPr>
            <w:r>
              <w:rPr>
                <w:rFonts w:hint="eastAsia" w:ascii="宋体" w:hAnsi="宋体" w:cs="宋体"/>
                <w:szCs w:val="21"/>
              </w:rPr>
              <w:t>中级职称人员</w:t>
            </w:r>
          </w:p>
        </w:tc>
        <w:tc>
          <w:tcPr>
            <w:tcW w:w="2125" w:type="dxa"/>
            <w:gridSpan w:val="2"/>
            <w:noWrap/>
            <w:vAlign w:val="center"/>
          </w:tcPr>
          <w:p w14:paraId="49B2AAA5">
            <w:pPr>
              <w:jc w:val="center"/>
              <w:rPr>
                <w:rFonts w:ascii="宋体" w:hAnsi="宋体" w:cs="宋体"/>
                <w:szCs w:val="21"/>
              </w:rPr>
            </w:pPr>
          </w:p>
        </w:tc>
      </w:tr>
      <w:tr w14:paraId="254E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36" w:type="dxa"/>
            <w:noWrap/>
            <w:vAlign w:val="center"/>
          </w:tcPr>
          <w:p w14:paraId="49098C03">
            <w:pPr>
              <w:jc w:val="center"/>
              <w:rPr>
                <w:rFonts w:ascii="宋体" w:hAnsi="宋体" w:cs="宋体"/>
                <w:szCs w:val="21"/>
              </w:rPr>
            </w:pPr>
            <w:r>
              <w:rPr>
                <w:rFonts w:hint="eastAsia" w:ascii="宋体" w:hAnsi="宋体" w:cs="宋体"/>
                <w:szCs w:val="21"/>
              </w:rPr>
              <w:t>开户银行</w:t>
            </w:r>
          </w:p>
        </w:tc>
        <w:tc>
          <w:tcPr>
            <w:tcW w:w="2137" w:type="dxa"/>
            <w:gridSpan w:val="2"/>
            <w:noWrap/>
            <w:vAlign w:val="center"/>
          </w:tcPr>
          <w:p w14:paraId="4E24E6A9">
            <w:pPr>
              <w:jc w:val="center"/>
              <w:rPr>
                <w:rFonts w:ascii="宋体" w:hAnsi="宋体" w:cs="宋体"/>
                <w:szCs w:val="21"/>
              </w:rPr>
            </w:pPr>
          </w:p>
        </w:tc>
        <w:tc>
          <w:tcPr>
            <w:tcW w:w="993" w:type="dxa"/>
            <w:vMerge w:val="continue"/>
            <w:noWrap/>
            <w:vAlign w:val="center"/>
          </w:tcPr>
          <w:p w14:paraId="2A28C354">
            <w:pPr>
              <w:jc w:val="center"/>
              <w:rPr>
                <w:rFonts w:ascii="宋体" w:hAnsi="宋体" w:cs="宋体"/>
                <w:szCs w:val="21"/>
              </w:rPr>
            </w:pPr>
          </w:p>
        </w:tc>
        <w:tc>
          <w:tcPr>
            <w:tcW w:w="1984" w:type="dxa"/>
            <w:gridSpan w:val="5"/>
            <w:noWrap/>
            <w:vAlign w:val="center"/>
          </w:tcPr>
          <w:p w14:paraId="2ED17042">
            <w:pPr>
              <w:jc w:val="center"/>
              <w:rPr>
                <w:rFonts w:ascii="宋体" w:hAnsi="宋体" w:cs="宋体"/>
                <w:szCs w:val="21"/>
              </w:rPr>
            </w:pPr>
            <w:r>
              <w:rPr>
                <w:rFonts w:hint="eastAsia" w:ascii="宋体" w:hAnsi="宋体" w:cs="宋体"/>
                <w:szCs w:val="21"/>
              </w:rPr>
              <w:t>初级职称人员</w:t>
            </w:r>
          </w:p>
        </w:tc>
        <w:tc>
          <w:tcPr>
            <w:tcW w:w="2125" w:type="dxa"/>
            <w:gridSpan w:val="2"/>
            <w:noWrap/>
            <w:vAlign w:val="center"/>
          </w:tcPr>
          <w:p w14:paraId="11E044B1">
            <w:pPr>
              <w:jc w:val="center"/>
              <w:rPr>
                <w:rFonts w:ascii="宋体" w:hAnsi="宋体" w:cs="宋体"/>
                <w:szCs w:val="21"/>
              </w:rPr>
            </w:pPr>
          </w:p>
        </w:tc>
      </w:tr>
      <w:tr w14:paraId="4B96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36" w:type="dxa"/>
            <w:noWrap/>
            <w:vAlign w:val="center"/>
          </w:tcPr>
          <w:p w14:paraId="00B8E102">
            <w:pPr>
              <w:jc w:val="center"/>
              <w:rPr>
                <w:rFonts w:ascii="宋体" w:hAnsi="宋体" w:cs="宋体"/>
                <w:szCs w:val="21"/>
              </w:rPr>
            </w:pPr>
            <w:r>
              <w:rPr>
                <w:rFonts w:hint="eastAsia" w:ascii="宋体" w:hAnsi="宋体" w:cs="宋体"/>
                <w:szCs w:val="21"/>
              </w:rPr>
              <w:t>账号</w:t>
            </w:r>
          </w:p>
        </w:tc>
        <w:tc>
          <w:tcPr>
            <w:tcW w:w="2137" w:type="dxa"/>
            <w:gridSpan w:val="2"/>
            <w:noWrap/>
            <w:vAlign w:val="center"/>
          </w:tcPr>
          <w:p w14:paraId="099CBE52">
            <w:pPr>
              <w:jc w:val="center"/>
              <w:rPr>
                <w:rFonts w:ascii="宋体" w:hAnsi="宋体" w:cs="宋体"/>
                <w:szCs w:val="21"/>
              </w:rPr>
            </w:pPr>
          </w:p>
        </w:tc>
        <w:tc>
          <w:tcPr>
            <w:tcW w:w="993" w:type="dxa"/>
            <w:vMerge w:val="continue"/>
            <w:noWrap/>
            <w:vAlign w:val="center"/>
          </w:tcPr>
          <w:p w14:paraId="3AC70522">
            <w:pPr>
              <w:jc w:val="center"/>
              <w:rPr>
                <w:rFonts w:ascii="宋体" w:hAnsi="宋体" w:cs="宋体"/>
                <w:szCs w:val="21"/>
              </w:rPr>
            </w:pPr>
          </w:p>
        </w:tc>
        <w:tc>
          <w:tcPr>
            <w:tcW w:w="1984" w:type="dxa"/>
            <w:gridSpan w:val="5"/>
            <w:noWrap/>
            <w:vAlign w:val="center"/>
          </w:tcPr>
          <w:p w14:paraId="733A0DD8">
            <w:pPr>
              <w:jc w:val="center"/>
              <w:rPr>
                <w:rFonts w:ascii="宋体" w:hAnsi="宋体" w:cs="宋体"/>
                <w:szCs w:val="21"/>
              </w:rPr>
            </w:pPr>
            <w:r>
              <w:rPr>
                <w:rFonts w:hint="eastAsia" w:ascii="宋体" w:hAnsi="宋体" w:cs="宋体"/>
                <w:szCs w:val="21"/>
              </w:rPr>
              <w:t>其他专业人员</w:t>
            </w:r>
          </w:p>
        </w:tc>
        <w:tc>
          <w:tcPr>
            <w:tcW w:w="2125" w:type="dxa"/>
            <w:gridSpan w:val="2"/>
            <w:noWrap/>
            <w:vAlign w:val="center"/>
          </w:tcPr>
          <w:p w14:paraId="08E4D100">
            <w:pPr>
              <w:jc w:val="center"/>
              <w:rPr>
                <w:rFonts w:ascii="宋体" w:hAnsi="宋体" w:cs="宋体"/>
                <w:szCs w:val="21"/>
              </w:rPr>
            </w:pPr>
          </w:p>
        </w:tc>
      </w:tr>
      <w:tr w14:paraId="3DB4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836" w:type="dxa"/>
            <w:noWrap/>
            <w:vAlign w:val="center"/>
          </w:tcPr>
          <w:p w14:paraId="7142AB3D">
            <w:pPr>
              <w:jc w:val="center"/>
              <w:rPr>
                <w:rFonts w:ascii="宋体" w:hAnsi="宋体" w:cs="宋体"/>
                <w:szCs w:val="21"/>
              </w:rPr>
            </w:pPr>
            <w:r>
              <w:rPr>
                <w:rFonts w:hint="eastAsia" w:ascii="宋体" w:hAnsi="宋体" w:cs="宋体"/>
                <w:szCs w:val="21"/>
              </w:rPr>
              <w:t>经营范围</w:t>
            </w:r>
          </w:p>
        </w:tc>
        <w:tc>
          <w:tcPr>
            <w:tcW w:w="7239" w:type="dxa"/>
            <w:gridSpan w:val="10"/>
            <w:noWrap/>
            <w:vAlign w:val="center"/>
          </w:tcPr>
          <w:p w14:paraId="22A2B0D7">
            <w:pPr>
              <w:jc w:val="center"/>
              <w:rPr>
                <w:rFonts w:ascii="宋体" w:hAnsi="宋体" w:cs="宋体"/>
                <w:szCs w:val="21"/>
              </w:rPr>
            </w:pPr>
          </w:p>
        </w:tc>
      </w:tr>
      <w:tr w14:paraId="1E1F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noWrap/>
            <w:vAlign w:val="center"/>
          </w:tcPr>
          <w:p w14:paraId="3E978762">
            <w:pPr>
              <w:jc w:val="center"/>
              <w:rPr>
                <w:rFonts w:ascii="宋体" w:hAnsi="宋体" w:cs="宋体"/>
                <w:szCs w:val="21"/>
              </w:rPr>
            </w:pPr>
            <w:r>
              <w:rPr>
                <w:rFonts w:hint="eastAsia" w:ascii="宋体" w:hAnsi="宋体" w:cs="宋体"/>
                <w:szCs w:val="21"/>
              </w:rPr>
              <w:t>备注</w:t>
            </w:r>
          </w:p>
        </w:tc>
        <w:tc>
          <w:tcPr>
            <w:tcW w:w="7239" w:type="dxa"/>
            <w:gridSpan w:val="10"/>
            <w:noWrap/>
            <w:vAlign w:val="center"/>
          </w:tcPr>
          <w:p w14:paraId="69277B3D">
            <w:pPr>
              <w:jc w:val="center"/>
              <w:rPr>
                <w:rFonts w:ascii="宋体" w:hAnsi="宋体" w:cs="宋体"/>
                <w:szCs w:val="21"/>
              </w:rPr>
            </w:pPr>
          </w:p>
        </w:tc>
      </w:tr>
    </w:tbl>
    <w:p w14:paraId="0EE8971F">
      <w:pPr>
        <w:pStyle w:val="5"/>
        <w:ind w:left="3920" w:hanging="3920"/>
        <w:jc w:val="left"/>
        <w:rPr>
          <w:rFonts w:ascii="宋体" w:hAnsi="宋体" w:eastAsia="宋体" w:cs="宋体"/>
          <w:sz w:val="24"/>
          <w:szCs w:val="24"/>
        </w:rPr>
      </w:pPr>
      <w:r>
        <w:rPr>
          <w:rFonts w:hint="eastAsia" w:ascii="宋体" w:hAnsi="宋体" w:eastAsia="宋体" w:cs="宋体"/>
          <w:sz w:val="22"/>
          <w:szCs w:val="22"/>
        </w:rPr>
        <w:t>备注：本表后附营业执照及资格证明材料等加盖单位公章。</w:t>
      </w:r>
    </w:p>
    <w:p w14:paraId="3E67CA74">
      <w:pPr>
        <w:spacing w:line="480" w:lineRule="auto"/>
        <w:ind w:right="155"/>
        <w:rPr>
          <w:rFonts w:ascii="宋体" w:hAnsi="宋体"/>
          <w:b/>
          <w:sz w:val="24"/>
          <w:szCs w:val="24"/>
        </w:rPr>
      </w:pPr>
      <w:r>
        <w:rPr>
          <w:rFonts w:ascii="宋体" w:hAnsi="宋体"/>
          <w:szCs w:val="21"/>
        </w:rPr>
        <w:br w:type="page"/>
      </w:r>
      <w:r>
        <w:rPr>
          <w:rFonts w:hint="eastAsia" w:ascii="宋体" w:hAnsi="宋体"/>
          <w:b/>
          <w:sz w:val="24"/>
          <w:szCs w:val="24"/>
        </w:rPr>
        <w:t>（二）近年类似项目情况表</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746"/>
        <w:gridCol w:w="1766"/>
        <w:gridCol w:w="1550"/>
        <w:gridCol w:w="2075"/>
        <w:gridCol w:w="1419"/>
      </w:tblGrid>
      <w:tr w14:paraId="1E1E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726" w:type="dxa"/>
            <w:noWrap/>
            <w:vAlign w:val="center"/>
          </w:tcPr>
          <w:p w14:paraId="6B33AA99">
            <w:pPr>
              <w:jc w:val="center"/>
              <w:rPr>
                <w:rFonts w:ascii="宋体" w:hAnsi="宋体" w:cs="宋体"/>
                <w:szCs w:val="21"/>
              </w:rPr>
            </w:pPr>
            <w:r>
              <w:rPr>
                <w:rFonts w:hint="eastAsia" w:ascii="宋体" w:hAnsi="宋体" w:cs="宋体"/>
                <w:szCs w:val="21"/>
              </w:rPr>
              <w:t>序号</w:t>
            </w:r>
          </w:p>
        </w:tc>
        <w:tc>
          <w:tcPr>
            <w:tcW w:w="1746" w:type="dxa"/>
            <w:noWrap/>
            <w:vAlign w:val="center"/>
          </w:tcPr>
          <w:p w14:paraId="04B01D7C">
            <w:pPr>
              <w:jc w:val="center"/>
              <w:rPr>
                <w:rFonts w:ascii="宋体" w:hAnsi="宋体" w:cs="宋体"/>
                <w:szCs w:val="21"/>
              </w:rPr>
            </w:pPr>
            <w:r>
              <w:rPr>
                <w:rFonts w:hint="eastAsia" w:ascii="宋体" w:hAnsi="宋体" w:cs="宋体"/>
                <w:szCs w:val="21"/>
              </w:rPr>
              <w:t>项目名称</w:t>
            </w:r>
          </w:p>
        </w:tc>
        <w:tc>
          <w:tcPr>
            <w:tcW w:w="1766" w:type="dxa"/>
            <w:noWrap/>
            <w:vAlign w:val="center"/>
          </w:tcPr>
          <w:p w14:paraId="458637AD">
            <w:pPr>
              <w:jc w:val="center"/>
              <w:rPr>
                <w:rFonts w:ascii="宋体" w:hAnsi="宋体" w:cs="宋体"/>
                <w:szCs w:val="21"/>
              </w:rPr>
            </w:pPr>
            <w:r>
              <w:rPr>
                <w:rFonts w:hint="eastAsia" w:ascii="宋体" w:hAnsi="宋体" w:cs="宋体"/>
                <w:szCs w:val="21"/>
              </w:rPr>
              <w:t>委托单位</w:t>
            </w:r>
          </w:p>
        </w:tc>
        <w:tc>
          <w:tcPr>
            <w:tcW w:w="1550" w:type="dxa"/>
            <w:noWrap/>
            <w:vAlign w:val="center"/>
          </w:tcPr>
          <w:p w14:paraId="03128BBD">
            <w:pPr>
              <w:jc w:val="center"/>
              <w:rPr>
                <w:rFonts w:ascii="宋体" w:hAnsi="宋体" w:cs="宋体"/>
                <w:szCs w:val="21"/>
              </w:rPr>
            </w:pPr>
            <w:r>
              <w:rPr>
                <w:rFonts w:hint="eastAsia" w:ascii="宋体" w:hAnsi="宋体" w:cs="宋体"/>
                <w:szCs w:val="21"/>
              </w:rPr>
              <w:t>服务内容</w:t>
            </w:r>
          </w:p>
        </w:tc>
        <w:tc>
          <w:tcPr>
            <w:tcW w:w="2075" w:type="dxa"/>
            <w:noWrap/>
            <w:vAlign w:val="center"/>
          </w:tcPr>
          <w:p w14:paraId="6BBC9624">
            <w:pPr>
              <w:jc w:val="center"/>
              <w:rPr>
                <w:rFonts w:ascii="宋体" w:hAnsi="宋体" w:cs="宋体"/>
                <w:szCs w:val="21"/>
              </w:rPr>
            </w:pPr>
            <w:r>
              <w:rPr>
                <w:rFonts w:hint="eastAsia" w:ascii="宋体" w:hAnsi="宋体" w:cs="宋体"/>
                <w:szCs w:val="21"/>
              </w:rPr>
              <w:t>合同售电量</w:t>
            </w:r>
          </w:p>
        </w:tc>
        <w:tc>
          <w:tcPr>
            <w:tcW w:w="1419" w:type="dxa"/>
            <w:noWrap/>
            <w:vAlign w:val="center"/>
          </w:tcPr>
          <w:p w14:paraId="1BF9CA89">
            <w:pPr>
              <w:jc w:val="center"/>
              <w:rPr>
                <w:rFonts w:ascii="宋体" w:hAnsi="宋体" w:cs="宋体"/>
                <w:szCs w:val="21"/>
              </w:rPr>
            </w:pPr>
            <w:r>
              <w:rPr>
                <w:rFonts w:hint="eastAsia" w:ascii="宋体" w:hAnsi="宋体" w:cs="宋体"/>
                <w:szCs w:val="21"/>
              </w:rPr>
              <w:t>合同签署时间</w:t>
            </w:r>
          </w:p>
        </w:tc>
      </w:tr>
      <w:tr w14:paraId="0C95B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726" w:type="dxa"/>
            <w:noWrap/>
            <w:vAlign w:val="center"/>
          </w:tcPr>
          <w:p w14:paraId="35B93845">
            <w:pPr>
              <w:jc w:val="center"/>
              <w:rPr>
                <w:rFonts w:ascii="宋体" w:hAnsi="宋体" w:cs="宋体"/>
                <w:szCs w:val="21"/>
              </w:rPr>
            </w:pPr>
          </w:p>
        </w:tc>
        <w:tc>
          <w:tcPr>
            <w:tcW w:w="1746" w:type="dxa"/>
            <w:noWrap/>
            <w:vAlign w:val="center"/>
          </w:tcPr>
          <w:p w14:paraId="22398336">
            <w:pPr>
              <w:jc w:val="center"/>
              <w:rPr>
                <w:rFonts w:ascii="宋体" w:hAnsi="宋体" w:cs="宋体"/>
                <w:szCs w:val="21"/>
              </w:rPr>
            </w:pPr>
          </w:p>
        </w:tc>
        <w:tc>
          <w:tcPr>
            <w:tcW w:w="1766" w:type="dxa"/>
            <w:noWrap/>
            <w:vAlign w:val="center"/>
          </w:tcPr>
          <w:p w14:paraId="2BDDF483">
            <w:pPr>
              <w:jc w:val="center"/>
              <w:rPr>
                <w:rFonts w:ascii="宋体" w:hAnsi="宋体" w:cs="宋体"/>
                <w:szCs w:val="21"/>
              </w:rPr>
            </w:pPr>
          </w:p>
        </w:tc>
        <w:tc>
          <w:tcPr>
            <w:tcW w:w="1550" w:type="dxa"/>
            <w:noWrap/>
            <w:vAlign w:val="center"/>
          </w:tcPr>
          <w:p w14:paraId="3C4BF8EA">
            <w:pPr>
              <w:jc w:val="center"/>
              <w:rPr>
                <w:rFonts w:ascii="宋体" w:hAnsi="宋体" w:cs="宋体"/>
                <w:szCs w:val="21"/>
              </w:rPr>
            </w:pPr>
          </w:p>
        </w:tc>
        <w:tc>
          <w:tcPr>
            <w:tcW w:w="2075" w:type="dxa"/>
            <w:noWrap/>
            <w:vAlign w:val="center"/>
          </w:tcPr>
          <w:p w14:paraId="13EA32C7">
            <w:pPr>
              <w:jc w:val="center"/>
              <w:rPr>
                <w:rFonts w:ascii="宋体" w:hAnsi="宋体" w:cs="宋体"/>
                <w:szCs w:val="21"/>
              </w:rPr>
            </w:pPr>
          </w:p>
        </w:tc>
        <w:tc>
          <w:tcPr>
            <w:tcW w:w="1419" w:type="dxa"/>
            <w:noWrap/>
            <w:vAlign w:val="center"/>
          </w:tcPr>
          <w:p w14:paraId="2F4A575E">
            <w:pPr>
              <w:jc w:val="center"/>
              <w:rPr>
                <w:rFonts w:ascii="宋体" w:hAnsi="宋体" w:cs="宋体"/>
                <w:szCs w:val="21"/>
              </w:rPr>
            </w:pPr>
          </w:p>
        </w:tc>
      </w:tr>
      <w:tr w14:paraId="7C0BA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726" w:type="dxa"/>
            <w:noWrap/>
            <w:vAlign w:val="center"/>
          </w:tcPr>
          <w:p w14:paraId="10D6104C">
            <w:pPr>
              <w:jc w:val="center"/>
              <w:rPr>
                <w:rFonts w:ascii="宋体" w:hAnsi="宋体" w:cs="宋体"/>
                <w:szCs w:val="21"/>
              </w:rPr>
            </w:pPr>
          </w:p>
        </w:tc>
        <w:tc>
          <w:tcPr>
            <w:tcW w:w="1746" w:type="dxa"/>
            <w:noWrap/>
            <w:vAlign w:val="center"/>
          </w:tcPr>
          <w:p w14:paraId="33886E52">
            <w:pPr>
              <w:jc w:val="center"/>
              <w:rPr>
                <w:rFonts w:ascii="宋体" w:hAnsi="宋体" w:cs="宋体"/>
                <w:szCs w:val="21"/>
              </w:rPr>
            </w:pPr>
          </w:p>
        </w:tc>
        <w:tc>
          <w:tcPr>
            <w:tcW w:w="1766" w:type="dxa"/>
            <w:noWrap/>
            <w:vAlign w:val="center"/>
          </w:tcPr>
          <w:p w14:paraId="6A736B45">
            <w:pPr>
              <w:jc w:val="center"/>
              <w:rPr>
                <w:rFonts w:ascii="宋体" w:hAnsi="宋体" w:cs="宋体"/>
                <w:szCs w:val="21"/>
              </w:rPr>
            </w:pPr>
          </w:p>
        </w:tc>
        <w:tc>
          <w:tcPr>
            <w:tcW w:w="1550" w:type="dxa"/>
            <w:noWrap/>
            <w:vAlign w:val="center"/>
          </w:tcPr>
          <w:p w14:paraId="4F7D0925">
            <w:pPr>
              <w:jc w:val="center"/>
              <w:rPr>
                <w:rFonts w:ascii="宋体" w:hAnsi="宋体" w:cs="宋体"/>
                <w:szCs w:val="21"/>
              </w:rPr>
            </w:pPr>
          </w:p>
        </w:tc>
        <w:tc>
          <w:tcPr>
            <w:tcW w:w="2075" w:type="dxa"/>
            <w:noWrap/>
            <w:vAlign w:val="center"/>
          </w:tcPr>
          <w:p w14:paraId="49497072">
            <w:pPr>
              <w:jc w:val="center"/>
              <w:rPr>
                <w:rFonts w:ascii="宋体" w:hAnsi="宋体" w:cs="宋体"/>
                <w:szCs w:val="21"/>
              </w:rPr>
            </w:pPr>
          </w:p>
        </w:tc>
        <w:tc>
          <w:tcPr>
            <w:tcW w:w="1419" w:type="dxa"/>
            <w:noWrap/>
            <w:vAlign w:val="center"/>
          </w:tcPr>
          <w:p w14:paraId="04314B6B">
            <w:pPr>
              <w:jc w:val="center"/>
              <w:rPr>
                <w:rFonts w:ascii="宋体" w:hAnsi="宋体" w:cs="宋体"/>
                <w:szCs w:val="21"/>
              </w:rPr>
            </w:pPr>
          </w:p>
        </w:tc>
      </w:tr>
      <w:tr w14:paraId="13EED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726" w:type="dxa"/>
            <w:noWrap/>
            <w:vAlign w:val="center"/>
          </w:tcPr>
          <w:p w14:paraId="51619781">
            <w:pPr>
              <w:jc w:val="center"/>
              <w:rPr>
                <w:rFonts w:ascii="宋体" w:hAnsi="宋体" w:cs="宋体"/>
                <w:szCs w:val="21"/>
              </w:rPr>
            </w:pPr>
          </w:p>
        </w:tc>
        <w:tc>
          <w:tcPr>
            <w:tcW w:w="1746" w:type="dxa"/>
            <w:noWrap/>
            <w:vAlign w:val="center"/>
          </w:tcPr>
          <w:p w14:paraId="62A8B225">
            <w:pPr>
              <w:jc w:val="center"/>
              <w:rPr>
                <w:rFonts w:ascii="宋体" w:hAnsi="宋体" w:cs="宋体"/>
                <w:szCs w:val="21"/>
              </w:rPr>
            </w:pPr>
          </w:p>
        </w:tc>
        <w:tc>
          <w:tcPr>
            <w:tcW w:w="1766" w:type="dxa"/>
            <w:noWrap/>
            <w:vAlign w:val="center"/>
          </w:tcPr>
          <w:p w14:paraId="6A43AFF7">
            <w:pPr>
              <w:jc w:val="center"/>
              <w:rPr>
                <w:rFonts w:ascii="宋体" w:hAnsi="宋体" w:cs="宋体"/>
                <w:szCs w:val="21"/>
              </w:rPr>
            </w:pPr>
          </w:p>
        </w:tc>
        <w:tc>
          <w:tcPr>
            <w:tcW w:w="1550" w:type="dxa"/>
            <w:noWrap/>
            <w:vAlign w:val="center"/>
          </w:tcPr>
          <w:p w14:paraId="1CD91069">
            <w:pPr>
              <w:jc w:val="center"/>
              <w:rPr>
                <w:rFonts w:ascii="宋体" w:hAnsi="宋体" w:cs="宋体"/>
                <w:szCs w:val="21"/>
              </w:rPr>
            </w:pPr>
          </w:p>
        </w:tc>
        <w:tc>
          <w:tcPr>
            <w:tcW w:w="2075" w:type="dxa"/>
            <w:noWrap/>
            <w:vAlign w:val="center"/>
          </w:tcPr>
          <w:p w14:paraId="41A4465E">
            <w:pPr>
              <w:jc w:val="center"/>
              <w:rPr>
                <w:rFonts w:ascii="宋体" w:hAnsi="宋体" w:cs="宋体"/>
                <w:szCs w:val="21"/>
              </w:rPr>
            </w:pPr>
          </w:p>
        </w:tc>
        <w:tc>
          <w:tcPr>
            <w:tcW w:w="1419" w:type="dxa"/>
            <w:noWrap/>
            <w:vAlign w:val="center"/>
          </w:tcPr>
          <w:p w14:paraId="6B78E4E9">
            <w:pPr>
              <w:jc w:val="center"/>
              <w:rPr>
                <w:rFonts w:ascii="宋体" w:hAnsi="宋体" w:cs="宋体"/>
                <w:szCs w:val="21"/>
              </w:rPr>
            </w:pPr>
          </w:p>
        </w:tc>
      </w:tr>
      <w:tr w14:paraId="186D5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726" w:type="dxa"/>
            <w:noWrap/>
            <w:vAlign w:val="center"/>
          </w:tcPr>
          <w:p w14:paraId="67AA2637">
            <w:pPr>
              <w:jc w:val="center"/>
              <w:rPr>
                <w:rFonts w:ascii="宋体" w:hAnsi="宋体" w:cs="宋体"/>
                <w:szCs w:val="21"/>
              </w:rPr>
            </w:pPr>
          </w:p>
        </w:tc>
        <w:tc>
          <w:tcPr>
            <w:tcW w:w="1746" w:type="dxa"/>
            <w:noWrap/>
            <w:vAlign w:val="center"/>
          </w:tcPr>
          <w:p w14:paraId="2A494C31">
            <w:pPr>
              <w:jc w:val="center"/>
              <w:rPr>
                <w:rFonts w:ascii="宋体" w:hAnsi="宋体" w:cs="宋体"/>
                <w:szCs w:val="21"/>
              </w:rPr>
            </w:pPr>
          </w:p>
        </w:tc>
        <w:tc>
          <w:tcPr>
            <w:tcW w:w="1766" w:type="dxa"/>
            <w:noWrap/>
            <w:vAlign w:val="center"/>
          </w:tcPr>
          <w:p w14:paraId="14ED0BDB">
            <w:pPr>
              <w:jc w:val="center"/>
              <w:rPr>
                <w:rFonts w:ascii="宋体" w:hAnsi="宋体" w:cs="宋体"/>
                <w:szCs w:val="21"/>
              </w:rPr>
            </w:pPr>
          </w:p>
        </w:tc>
        <w:tc>
          <w:tcPr>
            <w:tcW w:w="1550" w:type="dxa"/>
            <w:noWrap/>
            <w:vAlign w:val="center"/>
          </w:tcPr>
          <w:p w14:paraId="33D0E658">
            <w:pPr>
              <w:jc w:val="center"/>
              <w:rPr>
                <w:rFonts w:ascii="宋体" w:hAnsi="宋体" w:cs="宋体"/>
                <w:szCs w:val="21"/>
              </w:rPr>
            </w:pPr>
          </w:p>
        </w:tc>
        <w:tc>
          <w:tcPr>
            <w:tcW w:w="2075" w:type="dxa"/>
            <w:noWrap/>
            <w:vAlign w:val="center"/>
          </w:tcPr>
          <w:p w14:paraId="3F740D48">
            <w:pPr>
              <w:jc w:val="center"/>
              <w:rPr>
                <w:rFonts w:ascii="宋体" w:hAnsi="宋体" w:cs="宋体"/>
                <w:szCs w:val="21"/>
              </w:rPr>
            </w:pPr>
          </w:p>
        </w:tc>
        <w:tc>
          <w:tcPr>
            <w:tcW w:w="1419" w:type="dxa"/>
            <w:noWrap/>
            <w:vAlign w:val="center"/>
          </w:tcPr>
          <w:p w14:paraId="0D9AAC51">
            <w:pPr>
              <w:jc w:val="center"/>
              <w:rPr>
                <w:rFonts w:ascii="宋体" w:hAnsi="宋体" w:cs="宋体"/>
                <w:szCs w:val="21"/>
              </w:rPr>
            </w:pPr>
          </w:p>
        </w:tc>
      </w:tr>
      <w:tr w14:paraId="67422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726" w:type="dxa"/>
            <w:noWrap/>
            <w:vAlign w:val="center"/>
          </w:tcPr>
          <w:p w14:paraId="505BB927">
            <w:pPr>
              <w:jc w:val="center"/>
              <w:rPr>
                <w:rFonts w:ascii="宋体" w:hAnsi="宋体" w:cs="宋体"/>
                <w:szCs w:val="21"/>
              </w:rPr>
            </w:pPr>
          </w:p>
        </w:tc>
        <w:tc>
          <w:tcPr>
            <w:tcW w:w="1746" w:type="dxa"/>
            <w:noWrap/>
            <w:vAlign w:val="center"/>
          </w:tcPr>
          <w:p w14:paraId="5FB1AE4D">
            <w:pPr>
              <w:jc w:val="center"/>
              <w:rPr>
                <w:rFonts w:ascii="宋体" w:hAnsi="宋体" w:cs="宋体"/>
                <w:szCs w:val="21"/>
              </w:rPr>
            </w:pPr>
          </w:p>
        </w:tc>
        <w:tc>
          <w:tcPr>
            <w:tcW w:w="1766" w:type="dxa"/>
            <w:noWrap/>
            <w:vAlign w:val="center"/>
          </w:tcPr>
          <w:p w14:paraId="12562890">
            <w:pPr>
              <w:jc w:val="center"/>
              <w:rPr>
                <w:rFonts w:ascii="宋体" w:hAnsi="宋体" w:cs="宋体"/>
                <w:szCs w:val="21"/>
              </w:rPr>
            </w:pPr>
          </w:p>
        </w:tc>
        <w:tc>
          <w:tcPr>
            <w:tcW w:w="1550" w:type="dxa"/>
            <w:noWrap/>
            <w:vAlign w:val="center"/>
          </w:tcPr>
          <w:p w14:paraId="34307F3E">
            <w:pPr>
              <w:jc w:val="center"/>
              <w:rPr>
                <w:rFonts w:ascii="宋体" w:hAnsi="宋体" w:cs="宋体"/>
                <w:szCs w:val="21"/>
              </w:rPr>
            </w:pPr>
          </w:p>
        </w:tc>
        <w:tc>
          <w:tcPr>
            <w:tcW w:w="2075" w:type="dxa"/>
            <w:noWrap/>
            <w:vAlign w:val="center"/>
          </w:tcPr>
          <w:p w14:paraId="0E277292">
            <w:pPr>
              <w:jc w:val="center"/>
              <w:rPr>
                <w:rFonts w:ascii="宋体" w:hAnsi="宋体" w:cs="宋体"/>
                <w:szCs w:val="21"/>
              </w:rPr>
            </w:pPr>
          </w:p>
        </w:tc>
        <w:tc>
          <w:tcPr>
            <w:tcW w:w="1419" w:type="dxa"/>
            <w:noWrap/>
            <w:vAlign w:val="center"/>
          </w:tcPr>
          <w:p w14:paraId="26201E71">
            <w:pPr>
              <w:jc w:val="center"/>
              <w:rPr>
                <w:rFonts w:ascii="宋体" w:hAnsi="宋体" w:cs="宋体"/>
                <w:szCs w:val="21"/>
              </w:rPr>
            </w:pPr>
          </w:p>
        </w:tc>
      </w:tr>
      <w:tr w14:paraId="03C9C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726" w:type="dxa"/>
            <w:noWrap/>
            <w:vAlign w:val="center"/>
          </w:tcPr>
          <w:p w14:paraId="310124CF">
            <w:pPr>
              <w:jc w:val="center"/>
              <w:rPr>
                <w:rFonts w:ascii="宋体" w:hAnsi="宋体" w:cs="宋体"/>
                <w:szCs w:val="21"/>
              </w:rPr>
            </w:pPr>
          </w:p>
        </w:tc>
        <w:tc>
          <w:tcPr>
            <w:tcW w:w="1746" w:type="dxa"/>
            <w:noWrap/>
            <w:vAlign w:val="center"/>
          </w:tcPr>
          <w:p w14:paraId="369CC6C8">
            <w:pPr>
              <w:jc w:val="center"/>
              <w:rPr>
                <w:rFonts w:ascii="宋体" w:hAnsi="宋体" w:cs="宋体"/>
                <w:szCs w:val="21"/>
              </w:rPr>
            </w:pPr>
          </w:p>
        </w:tc>
        <w:tc>
          <w:tcPr>
            <w:tcW w:w="1766" w:type="dxa"/>
            <w:noWrap/>
            <w:vAlign w:val="center"/>
          </w:tcPr>
          <w:p w14:paraId="08371CFD">
            <w:pPr>
              <w:jc w:val="center"/>
              <w:rPr>
                <w:rFonts w:ascii="宋体" w:hAnsi="宋体" w:cs="宋体"/>
                <w:szCs w:val="21"/>
              </w:rPr>
            </w:pPr>
          </w:p>
        </w:tc>
        <w:tc>
          <w:tcPr>
            <w:tcW w:w="1550" w:type="dxa"/>
            <w:noWrap/>
            <w:vAlign w:val="center"/>
          </w:tcPr>
          <w:p w14:paraId="4AD66220">
            <w:pPr>
              <w:jc w:val="center"/>
              <w:rPr>
                <w:rFonts w:ascii="宋体" w:hAnsi="宋体" w:cs="宋体"/>
                <w:szCs w:val="21"/>
              </w:rPr>
            </w:pPr>
          </w:p>
        </w:tc>
        <w:tc>
          <w:tcPr>
            <w:tcW w:w="2075" w:type="dxa"/>
            <w:noWrap/>
            <w:vAlign w:val="center"/>
          </w:tcPr>
          <w:p w14:paraId="486AB7BD">
            <w:pPr>
              <w:jc w:val="center"/>
              <w:rPr>
                <w:rFonts w:ascii="宋体" w:hAnsi="宋体" w:cs="宋体"/>
                <w:szCs w:val="21"/>
              </w:rPr>
            </w:pPr>
          </w:p>
        </w:tc>
        <w:tc>
          <w:tcPr>
            <w:tcW w:w="1419" w:type="dxa"/>
            <w:noWrap/>
            <w:vAlign w:val="center"/>
          </w:tcPr>
          <w:p w14:paraId="01ACBCC9">
            <w:pPr>
              <w:jc w:val="center"/>
              <w:rPr>
                <w:rFonts w:ascii="宋体" w:hAnsi="宋体" w:cs="宋体"/>
                <w:szCs w:val="21"/>
              </w:rPr>
            </w:pPr>
          </w:p>
        </w:tc>
      </w:tr>
    </w:tbl>
    <w:p w14:paraId="5B88FA44">
      <w:pPr>
        <w:rPr>
          <w:rFonts w:ascii="宋体" w:hAnsi="宋体"/>
          <w:szCs w:val="21"/>
        </w:rPr>
        <w:sectPr>
          <w:pgSz w:w="11906" w:h="16838"/>
          <w:pgMar w:top="1474" w:right="1418" w:bottom="1474" w:left="1418" w:header="851" w:footer="992" w:gutter="0"/>
          <w:cols w:space="720" w:num="1"/>
          <w:docGrid w:type="linesAndChars" w:linePitch="312" w:charSpace="0"/>
        </w:sectPr>
      </w:pPr>
      <w:r>
        <w:rPr>
          <w:rFonts w:hint="eastAsia" w:ascii="宋体" w:hAnsi="宋体" w:cs="宋体"/>
          <w:szCs w:val="21"/>
        </w:rPr>
        <w:t>注：后附合同复印件或扫描件加盖公章。</w:t>
      </w:r>
    </w:p>
    <w:p w14:paraId="0EAFA876">
      <w:pPr>
        <w:spacing w:before="312" w:beforeLines="100" w:after="312" w:afterLines="100"/>
        <w:jc w:val="center"/>
        <w:outlineLvl w:val="2"/>
        <w:rPr>
          <w:rFonts w:ascii="宋体" w:hAnsi="宋体"/>
          <w:sz w:val="32"/>
          <w:szCs w:val="32"/>
        </w:rPr>
      </w:pPr>
      <w:bookmarkStart w:id="20" w:name="_Toc324947082"/>
      <w:r>
        <w:rPr>
          <w:rFonts w:hint="eastAsia" w:ascii="宋体" w:hAnsi="宋体"/>
          <w:b/>
          <w:sz w:val="32"/>
          <w:szCs w:val="32"/>
        </w:rPr>
        <w:t>四、投标方关联关系说明</w:t>
      </w:r>
      <w:bookmarkEnd w:id="20"/>
    </w:p>
    <w:p w14:paraId="3531C910">
      <w:pPr>
        <w:spacing w:line="500" w:lineRule="exact"/>
        <w:ind w:firstLine="480" w:firstLineChars="200"/>
        <w:jc w:val="left"/>
        <w:rPr>
          <w:rFonts w:ascii="宋体" w:hAnsi="宋体"/>
          <w:sz w:val="24"/>
          <w:szCs w:val="24"/>
        </w:rPr>
      </w:pPr>
      <w:r>
        <w:rPr>
          <w:rFonts w:hint="eastAsia" w:ascii="宋体" w:hAnsi="宋体"/>
          <w:sz w:val="24"/>
          <w:szCs w:val="24"/>
        </w:rPr>
        <w:t>1、投标方单位负责人在其他单位任职情况</w:t>
      </w:r>
    </w:p>
    <w:p w14:paraId="4D7331CC">
      <w:pPr>
        <w:spacing w:line="500" w:lineRule="exact"/>
        <w:ind w:firstLine="480" w:firstLineChars="200"/>
        <w:jc w:val="left"/>
        <w:rPr>
          <w:rFonts w:ascii="宋体" w:hAnsi="宋体"/>
          <w:sz w:val="24"/>
          <w:szCs w:val="24"/>
        </w:rPr>
      </w:pPr>
    </w:p>
    <w:p w14:paraId="616BBE6B">
      <w:pPr>
        <w:spacing w:line="500" w:lineRule="exact"/>
        <w:ind w:firstLine="480" w:firstLineChars="200"/>
        <w:jc w:val="left"/>
        <w:rPr>
          <w:rFonts w:ascii="宋体" w:hAnsi="宋体"/>
          <w:sz w:val="24"/>
          <w:szCs w:val="24"/>
        </w:rPr>
      </w:pPr>
      <w:r>
        <w:rPr>
          <w:rFonts w:hint="eastAsia" w:ascii="宋体" w:hAnsi="宋体"/>
          <w:sz w:val="24"/>
          <w:szCs w:val="24"/>
        </w:rPr>
        <w:t>2、投标方控股关系说明</w:t>
      </w:r>
    </w:p>
    <w:p w14:paraId="6574FE2B">
      <w:pPr>
        <w:spacing w:line="500" w:lineRule="exact"/>
        <w:ind w:firstLine="616" w:firstLineChars="257"/>
        <w:jc w:val="left"/>
        <w:rPr>
          <w:rFonts w:ascii="宋体" w:hAnsi="宋体"/>
          <w:sz w:val="24"/>
          <w:szCs w:val="24"/>
        </w:rPr>
      </w:pPr>
      <w:r>
        <w:rPr>
          <w:rFonts w:hint="eastAsia" w:ascii="宋体" w:hAnsi="宋体"/>
          <w:sz w:val="24"/>
          <w:szCs w:val="24"/>
        </w:rPr>
        <w:t>（1）投标方控股谁：</w:t>
      </w:r>
    </w:p>
    <w:p w14:paraId="18575C12">
      <w:pPr>
        <w:spacing w:line="500" w:lineRule="exact"/>
        <w:ind w:firstLine="600" w:firstLineChars="250"/>
        <w:jc w:val="left"/>
        <w:rPr>
          <w:rFonts w:ascii="宋体" w:hAnsi="宋体"/>
          <w:sz w:val="24"/>
          <w:szCs w:val="24"/>
        </w:rPr>
      </w:pPr>
      <w:r>
        <w:rPr>
          <w:rFonts w:hint="eastAsia" w:ascii="宋体" w:hAnsi="宋体"/>
          <w:sz w:val="24"/>
          <w:szCs w:val="24"/>
        </w:rPr>
        <w:t>（2）投标方被谁控股：</w:t>
      </w:r>
    </w:p>
    <w:p w14:paraId="319B7B45">
      <w:pPr>
        <w:spacing w:line="500" w:lineRule="exact"/>
        <w:ind w:firstLine="480" w:firstLineChars="200"/>
        <w:jc w:val="left"/>
        <w:rPr>
          <w:rFonts w:ascii="宋体" w:hAnsi="宋体"/>
          <w:sz w:val="24"/>
          <w:szCs w:val="24"/>
        </w:rPr>
      </w:pPr>
    </w:p>
    <w:p w14:paraId="3375558F">
      <w:pPr>
        <w:spacing w:line="500" w:lineRule="exact"/>
        <w:ind w:firstLine="480" w:firstLineChars="200"/>
        <w:jc w:val="left"/>
        <w:rPr>
          <w:rFonts w:ascii="宋体" w:hAnsi="宋体"/>
          <w:sz w:val="24"/>
          <w:szCs w:val="24"/>
        </w:rPr>
      </w:pPr>
      <w:r>
        <w:rPr>
          <w:rFonts w:hint="eastAsia" w:ascii="宋体" w:hAnsi="宋体"/>
          <w:sz w:val="24"/>
          <w:szCs w:val="24"/>
        </w:rPr>
        <w:t>3、投标方管理关系说明</w:t>
      </w:r>
    </w:p>
    <w:p w14:paraId="667FEB19">
      <w:pPr>
        <w:spacing w:line="500" w:lineRule="exact"/>
        <w:ind w:firstLine="600" w:firstLineChars="250"/>
        <w:jc w:val="left"/>
        <w:rPr>
          <w:rFonts w:ascii="宋体" w:hAnsi="宋体"/>
          <w:sz w:val="24"/>
          <w:szCs w:val="24"/>
        </w:rPr>
      </w:pPr>
      <w:r>
        <w:rPr>
          <w:rFonts w:hint="eastAsia" w:ascii="宋体" w:hAnsi="宋体"/>
          <w:sz w:val="24"/>
          <w:szCs w:val="24"/>
        </w:rPr>
        <w:t>（1）投标方管理谁：</w:t>
      </w:r>
    </w:p>
    <w:p w14:paraId="712C3CBF">
      <w:pPr>
        <w:spacing w:line="500" w:lineRule="exact"/>
        <w:ind w:firstLine="1080" w:firstLineChars="450"/>
        <w:jc w:val="left"/>
        <w:rPr>
          <w:rFonts w:ascii="宋体" w:hAnsi="宋体"/>
          <w:sz w:val="24"/>
          <w:szCs w:val="24"/>
        </w:rPr>
      </w:pPr>
      <w:r>
        <w:rPr>
          <w:rFonts w:hint="eastAsia" w:ascii="宋体" w:hAnsi="宋体"/>
          <w:sz w:val="24"/>
          <w:szCs w:val="24"/>
        </w:rPr>
        <w:t>管理职责（行政、人事等）：</w:t>
      </w:r>
    </w:p>
    <w:p w14:paraId="1B86E3F0">
      <w:pPr>
        <w:spacing w:line="500" w:lineRule="exact"/>
        <w:ind w:firstLine="600" w:firstLineChars="250"/>
        <w:jc w:val="left"/>
        <w:rPr>
          <w:rFonts w:ascii="宋体" w:hAnsi="宋体"/>
          <w:sz w:val="24"/>
          <w:szCs w:val="24"/>
        </w:rPr>
      </w:pPr>
      <w:r>
        <w:rPr>
          <w:rFonts w:hint="eastAsia" w:ascii="宋体" w:hAnsi="宋体"/>
          <w:sz w:val="24"/>
          <w:szCs w:val="24"/>
        </w:rPr>
        <w:t>（2）投标方被谁管理：</w:t>
      </w:r>
    </w:p>
    <w:p w14:paraId="477AF723">
      <w:pPr>
        <w:spacing w:line="500" w:lineRule="exact"/>
        <w:ind w:firstLine="1080" w:firstLineChars="450"/>
        <w:jc w:val="left"/>
        <w:rPr>
          <w:rFonts w:ascii="宋体" w:hAnsi="宋体"/>
          <w:sz w:val="24"/>
          <w:szCs w:val="24"/>
        </w:rPr>
      </w:pPr>
      <w:r>
        <w:rPr>
          <w:rFonts w:hint="eastAsia" w:ascii="宋体" w:hAnsi="宋体"/>
          <w:sz w:val="24"/>
          <w:szCs w:val="24"/>
        </w:rPr>
        <w:t>管理职责（行政、人事等）：</w:t>
      </w:r>
    </w:p>
    <w:p w14:paraId="0E416C9E">
      <w:pPr>
        <w:spacing w:line="440" w:lineRule="exact"/>
        <w:jc w:val="right"/>
        <w:rPr>
          <w:rFonts w:ascii="宋体" w:hAnsi="宋体"/>
          <w:szCs w:val="21"/>
        </w:rPr>
      </w:pPr>
    </w:p>
    <w:p w14:paraId="5491B2D7">
      <w:pPr>
        <w:spacing w:line="440" w:lineRule="exact"/>
        <w:jc w:val="right"/>
        <w:rPr>
          <w:rFonts w:ascii="宋体" w:hAnsi="宋体"/>
          <w:szCs w:val="21"/>
        </w:rPr>
      </w:pPr>
    </w:p>
    <w:p w14:paraId="5ACE40F2">
      <w:pPr>
        <w:spacing w:line="440" w:lineRule="exact"/>
        <w:ind w:right="420"/>
        <w:jc w:val="center"/>
        <w:rPr>
          <w:rFonts w:ascii="宋体" w:hAnsi="宋体"/>
          <w:szCs w:val="21"/>
        </w:rPr>
      </w:pPr>
    </w:p>
    <w:p w14:paraId="6114B02D">
      <w:pPr>
        <w:spacing w:line="440" w:lineRule="exact"/>
        <w:ind w:right="420"/>
        <w:jc w:val="center"/>
        <w:rPr>
          <w:rFonts w:ascii="宋体" w:hAnsi="宋体"/>
          <w:sz w:val="24"/>
          <w:szCs w:val="24"/>
        </w:rPr>
      </w:pPr>
      <w:r>
        <w:rPr>
          <w:rFonts w:hint="eastAsia" w:ascii="宋体" w:hAnsi="宋体"/>
          <w:sz w:val="24"/>
          <w:szCs w:val="24"/>
        </w:rPr>
        <w:t xml:space="preserve">     投标方：（盖单位章）</w:t>
      </w:r>
    </w:p>
    <w:p w14:paraId="611FAE71">
      <w:pPr>
        <w:spacing w:line="440" w:lineRule="exact"/>
        <w:jc w:val="right"/>
        <w:rPr>
          <w:rFonts w:ascii="宋体" w:hAnsi="宋体"/>
          <w:sz w:val="24"/>
          <w:szCs w:val="24"/>
        </w:rPr>
      </w:pPr>
    </w:p>
    <w:p w14:paraId="0FE89051">
      <w:pPr>
        <w:spacing w:before="312" w:beforeLines="100" w:after="312" w:afterLines="100"/>
        <w:ind w:firstLine="6720" w:firstLineChars="2800"/>
        <w:rPr>
          <w:rFonts w:ascii="宋体" w:hAnsi="宋体"/>
          <w:sz w:val="24"/>
          <w:szCs w:val="24"/>
        </w:rPr>
      </w:pPr>
    </w:p>
    <w:p w14:paraId="1266EBDD">
      <w:pPr>
        <w:spacing w:before="312" w:beforeLines="100" w:after="312" w:afterLines="100"/>
        <w:ind w:firstLine="6720" w:firstLineChars="2800"/>
        <w:rPr>
          <w:rFonts w:ascii="宋体" w:hAnsi="宋体"/>
          <w:sz w:val="24"/>
          <w:szCs w:val="24"/>
        </w:rPr>
      </w:pPr>
    </w:p>
    <w:p w14:paraId="56807B53">
      <w:pPr>
        <w:spacing w:before="312" w:beforeLines="100" w:after="312" w:afterLines="100"/>
        <w:ind w:firstLine="6720" w:firstLineChars="2800"/>
        <w:rPr>
          <w:rFonts w:ascii="宋体" w:hAnsi="宋体"/>
          <w:sz w:val="24"/>
          <w:szCs w:val="24"/>
        </w:rPr>
      </w:pPr>
      <w:r>
        <w:rPr>
          <w:rFonts w:hint="eastAsia" w:ascii="宋体" w:hAnsi="宋体"/>
          <w:sz w:val="24"/>
          <w:szCs w:val="24"/>
        </w:rPr>
        <w:t>年月日</w:t>
      </w:r>
    </w:p>
    <w:p w14:paraId="0ECB1B34">
      <w:pPr>
        <w:spacing w:line="360" w:lineRule="auto"/>
        <w:rPr>
          <w:rFonts w:ascii="宋体" w:hAnsi="宋体"/>
          <w:bCs/>
          <w:sz w:val="24"/>
          <w:szCs w:val="24"/>
        </w:rPr>
      </w:pPr>
      <w:r>
        <w:rPr>
          <w:rFonts w:ascii="宋体" w:hAnsi="宋体"/>
          <w:szCs w:val="21"/>
        </w:rPr>
        <w:br w:type="page"/>
      </w:r>
      <w:bookmarkEnd w:id="12"/>
      <w:bookmarkEnd w:id="13"/>
      <w:bookmarkStart w:id="21" w:name="_Toc326160779"/>
      <w:bookmarkStart w:id="22" w:name="_Toc317416121"/>
    </w:p>
    <w:bookmarkEnd w:id="21"/>
    <w:bookmarkEnd w:id="22"/>
    <w:p w14:paraId="4F64BC3D">
      <w:pPr>
        <w:spacing w:before="312" w:beforeLines="100" w:after="312" w:afterLines="100"/>
        <w:jc w:val="center"/>
        <w:outlineLvl w:val="2"/>
        <w:rPr>
          <w:rFonts w:ascii="宋体" w:hAnsi="宋体"/>
          <w:b/>
          <w:sz w:val="32"/>
          <w:szCs w:val="32"/>
        </w:rPr>
      </w:pPr>
      <w:bookmarkStart w:id="23" w:name="_Toc326160790"/>
      <w:bookmarkStart w:id="24" w:name="_Toc317416132"/>
      <w:r>
        <w:rPr>
          <w:rFonts w:hint="eastAsia" w:ascii="宋体" w:hAnsi="宋体"/>
          <w:b/>
          <w:sz w:val="32"/>
          <w:szCs w:val="32"/>
        </w:rPr>
        <w:t>五、其他材料</w:t>
      </w:r>
      <w:bookmarkEnd w:id="23"/>
      <w:bookmarkEnd w:id="24"/>
    </w:p>
    <w:p w14:paraId="0EC625D5">
      <w:pPr>
        <w:spacing w:before="312" w:beforeLines="100" w:after="312" w:afterLines="100"/>
        <w:rPr>
          <w:rFonts w:ascii="宋体" w:hAnsi="宋体"/>
          <w:sz w:val="24"/>
          <w:szCs w:val="24"/>
        </w:rPr>
      </w:pPr>
      <w:r>
        <w:rPr>
          <w:rFonts w:hint="eastAsia" w:ascii="宋体" w:hAnsi="宋体"/>
          <w:sz w:val="24"/>
          <w:szCs w:val="24"/>
        </w:rPr>
        <w:t xml:space="preserve">投标方认为需要提供的资料。 </w:t>
      </w:r>
    </w:p>
    <w:p w14:paraId="5A05E91C"/>
    <w:p w14:paraId="5B56090A">
      <w:pPr>
        <w:pStyle w:val="9"/>
      </w:pPr>
    </w:p>
    <w:p w14:paraId="50893B09">
      <w:pPr>
        <w:pStyle w:val="9"/>
      </w:pPr>
    </w:p>
    <w:p w14:paraId="5029E245">
      <w:pPr>
        <w:pStyle w:val="9"/>
      </w:pPr>
    </w:p>
    <w:p w14:paraId="051363B0">
      <w:pPr>
        <w:pStyle w:val="9"/>
      </w:pPr>
    </w:p>
    <w:p w14:paraId="23EB2461">
      <w:r>
        <w:br w:type="page"/>
      </w:r>
    </w:p>
    <w:p w14:paraId="71E98FF5">
      <w:pPr>
        <w:spacing w:line="360" w:lineRule="auto"/>
        <w:jc w:val="center"/>
        <w:outlineLvl w:val="0"/>
        <w:rPr>
          <w:rFonts w:ascii="宋体" w:hAnsi="宋体"/>
          <w:b/>
          <w:sz w:val="32"/>
          <w:szCs w:val="32"/>
        </w:rPr>
      </w:pPr>
      <w:r>
        <w:rPr>
          <w:rFonts w:hint="eastAsia" w:ascii="宋体" w:hAnsi="宋体"/>
          <w:b/>
          <w:sz w:val="32"/>
          <w:szCs w:val="32"/>
        </w:rPr>
        <w:t>第三部分 合同主要条款及内容</w:t>
      </w:r>
    </w:p>
    <w:p w14:paraId="032DE6D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kern w:val="0"/>
          <w:sz w:val="28"/>
          <w:szCs w:val="28"/>
          <w:lang w:val="en-US" w:eastAsia="zh-CN" w:bidi="ar"/>
        </w:rPr>
        <w:t xml:space="preserve">一、交易周期和电量 </w:t>
      </w:r>
    </w:p>
    <w:p w14:paraId="19A90E7D">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1.本合同执行期自 2026年</w:t>
      </w:r>
      <w:r>
        <w:rPr>
          <w:rFonts w:hint="eastAsia" w:asciiTheme="minorEastAsia" w:hAnsiTheme="minorEastAsia" w:eastAsiaTheme="minorEastAsia" w:cstheme="minorEastAsia"/>
          <w:color w:val="000000"/>
          <w:kern w:val="0"/>
          <w:sz w:val="28"/>
          <w:szCs w:val="28"/>
          <w:u w:val="single"/>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月</w:t>
      </w:r>
      <w:r>
        <w:rPr>
          <w:rFonts w:hint="eastAsia" w:asciiTheme="minorEastAsia" w:hAnsiTheme="minorEastAsia" w:eastAsiaTheme="minorEastAsia" w:cstheme="minorEastAsia"/>
          <w:color w:val="000000"/>
          <w:kern w:val="0"/>
          <w:sz w:val="28"/>
          <w:szCs w:val="28"/>
          <w:u w:val="single"/>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日至 2026年</w:t>
      </w:r>
      <w:r>
        <w:rPr>
          <w:rFonts w:hint="eastAsia" w:asciiTheme="minorEastAsia" w:hAnsiTheme="minorEastAsia" w:eastAsiaTheme="minorEastAsia" w:cstheme="minorEastAsia"/>
          <w:color w:val="000000"/>
          <w:kern w:val="0"/>
          <w:sz w:val="28"/>
          <w:szCs w:val="28"/>
          <w:u w:val="single"/>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月</w:t>
      </w:r>
      <w:r>
        <w:rPr>
          <w:rFonts w:hint="eastAsia" w:asciiTheme="minorEastAsia" w:hAnsiTheme="minorEastAsia" w:eastAsiaTheme="minorEastAsia" w:cstheme="minorEastAsia"/>
          <w:color w:val="000000"/>
          <w:kern w:val="0"/>
          <w:sz w:val="28"/>
          <w:szCs w:val="28"/>
          <w:u w:val="single"/>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 xml:space="preserve">日。 </w:t>
      </w:r>
    </w:p>
    <w:p w14:paraId="280D7419">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2.本合同中甲方的用户类别为 </w:t>
      </w:r>
      <w:r>
        <w:rPr>
          <w:rFonts w:hint="eastAsia" w:asciiTheme="minorEastAsia" w:hAnsiTheme="minorEastAsia" w:eastAsiaTheme="minorEastAsia" w:cstheme="minorEastAsia"/>
          <w:color w:val="000000"/>
          <w:kern w:val="0"/>
          <w:sz w:val="28"/>
          <w:szCs w:val="28"/>
          <w:u w:val="single"/>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 xml:space="preserve">。（常规企业或高耗能企业等） </w:t>
      </w:r>
    </w:p>
    <w:p w14:paraId="7D2B7371">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3.甲方同意在本合同交易周期内所有工商业用电量均由乙方代理参加市场交易。 </w:t>
      </w:r>
    </w:p>
    <w:p w14:paraId="1D8CE07F">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4.合同执行期内，甲方的购电需求电量为</w:t>
      </w:r>
      <w:r>
        <w:rPr>
          <w:rFonts w:hint="eastAsia" w:asciiTheme="minorEastAsia" w:hAnsiTheme="minorEastAsia" w:eastAsiaTheme="minorEastAsia" w:cstheme="minorEastAsia"/>
          <w:color w:val="000000"/>
          <w:kern w:val="0"/>
          <w:sz w:val="28"/>
          <w:szCs w:val="28"/>
          <w:u w:val="single"/>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兆瓦时。</w:t>
      </w:r>
    </w:p>
    <w:p w14:paraId="36C91945">
      <w:pPr>
        <w:keepNext w:val="0"/>
        <w:keepLines w:val="0"/>
        <w:widowControl/>
        <w:suppressLineNumbers w:val="0"/>
        <w:jc w:val="left"/>
        <w:rPr>
          <w:rFonts w:hint="default"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val="en-US" w:eastAsia="zh-CN" w:bidi="ar"/>
        </w:rPr>
        <w:t xml:space="preserve">二、电能结算约定 </w:t>
      </w:r>
    </w:p>
    <w:p w14:paraId="45CB2340">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1.零售价格类型选择批发购电（分时）均价+浮动价差。</w:t>
      </w:r>
    </w:p>
    <w:p w14:paraId="2E9327BD">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2.封顶价格约定方式按照固定价格确定，若双方约定的封顶价格 P 封顶≥P参考+P批发购电加权均价×3%，按P参考+P 批发购电加权均价×3%价格结算。</w:t>
      </w:r>
    </w:p>
    <w:p w14:paraId="2C0D808E">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kern w:val="0"/>
          <w:sz w:val="28"/>
          <w:szCs w:val="28"/>
          <w:lang w:val="en-US" w:eastAsia="zh-CN" w:bidi="ar"/>
        </w:rPr>
        <w:t xml:space="preserve">三、偏差考核约定 </w:t>
      </w:r>
    </w:p>
    <w:p w14:paraId="08B0040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1.甲方的偏差电量为其对应类别的分时实际用电量与零售合同当月总合同分时电量之间的差值。差值为正计为正偏差电量，差值为负计为负偏差电量。 </w:t>
      </w:r>
    </w:p>
    <w:p w14:paraId="65311697">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2.考核期内乙方对甲方的正（负）偏差电量占合同分时电量允 许偏差比例 U%以内时，视为允许偏差，不进行考核；正（负）偏差电量超出当月合同分时电量 U%的部分，视为正（负）偏差考核电量。U%可在 10%-20%范围内，</w:t>
      </w:r>
      <w:r>
        <w:rPr>
          <w:rFonts w:hint="eastAsia" w:asciiTheme="minorEastAsia" w:hAnsiTheme="minorEastAsia" w:eastAsiaTheme="minorEastAsia" w:cstheme="minorEastAsia"/>
          <w:color w:val="000000"/>
          <w:kern w:val="0"/>
          <w:sz w:val="28"/>
          <w:szCs w:val="28"/>
          <w:highlight w:val="none"/>
          <w:lang w:val="en-US" w:eastAsia="zh-CN" w:bidi="ar"/>
        </w:rPr>
        <w:t>偏差考核标准按照0-15元/兆瓦时，</w:t>
      </w:r>
      <w:r>
        <w:rPr>
          <w:rFonts w:hint="eastAsia" w:asciiTheme="minorEastAsia" w:hAnsiTheme="minorEastAsia" w:eastAsiaTheme="minorEastAsia" w:cstheme="minorEastAsia"/>
          <w:color w:val="000000"/>
          <w:kern w:val="0"/>
          <w:sz w:val="28"/>
          <w:szCs w:val="28"/>
          <w:lang w:val="en-US" w:eastAsia="zh-CN" w:bidi="ar"/>
        </w:rPr>
        <w:t xml:space="preserve">最终以中标方填报为准，若《陕西省电力零售市场交易细则》（2025年10月修订版）调整，则按照细则调整执行。 </w:t>
      </w:r>
    </w:p>
    <w:bookmarkEnd w:id="11"/>
    <w:p w14:paraId="159CCD54">
      <w:pPr>
        <w:keepNext w:val="0"/>
        <w:keepLines w:val="0"/>
        <w:widowControl/>
        <w:suppressLineNumbers w:val="0"/>
        <w:jc w:val="left"/>
      </w:pPr>
    </w:p>
    <w:sectPr>
      <w:footerReference r:id="rId4" w:type="default"/>
      <w:footerReference r:id="rId5" w:type="even"/>
      <w:pgSz w:w="11906" w:h="16838"/>
      <w:pgMar w:top="1134" w:right="1474"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中等线简体">
    <w:altName w:val="宋体"/>
    <w:panose1 w:val="00000000000000000000"/>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63A54">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2440D09">
                          <w:pPr>
                            <w:pStyle w:val="1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J3MP3vQAQAApQMAAA4AAAAAAAAAAQAgAAAAIgEA&#10;AGRycy9lMm9Eb2MueG1sUEsFBgAAAAAGAAYAWQEAAGQFAAAAAA==&#10;">
              <v:fill on="f" focussize="0,0"/>
              <v:stroke on="f" weight="1.25pt"/>
              <v:imagedata o:title=""/>
              <o:lock v:ext="edit" aspectratio="f"/>
              <v:textbox inset="0mm,0mm,0mm,0mm" style="mso-fit-shape-to-text:t;">
                <w:txbxContent>
                  <w:p w14:paraId="12440D09">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162C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4432429">
                          <w:pPr>
                            <w:pStyle w:val="14"/>
                            <w:rPr>
                              <w:rStyle w:val="22"/>
                            </w:rPr>
                          </w:pPr>
                          <w:r>
                            <w:fldChar w:fldCharType="begin"/>
                          </w:r>
                          <w:r>
                            <w:rPr>
                              <w:rStyle w:val="22"/>
                            </w:rPr>
                            <w:instrText xml:space="preserve">PAGE  </w:instrText>
                          </w:r>
                          <w:r>
                            <w:fldChar w:fldCharType="separate"/>
                          </w:r>
                          <w:r>
                            <w:rPr>
                              <w:rStyle w:val="22"/>
                            </w:rPr>
                            <w:t>21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CAW/XPzgEAAKUDAAAOAAAAAAAAAAEAIAAAACIBAABk&#10;cnMvZTJvRG9jLnhtbFBLBQYAAAAABgAGAFkBAABiBQAAAAA=&#10;">
              <v:fill on="f" focussize="0,0"/>
              <v:stroke on="f" weight="1.25pt"/>
              <v:imagedata o:title=""/>
              <o:lock v:ext="edit" aspectratio="f"/>
              <v:textbox inset="0mm,0mm,0mm,0mm" style="mso-fit-shape-to-text:t;">
                <w:txbxContent>
                  <w:p w14:paraId="24432429">
                    <w:pPr>
                      <w:pStyle w:val="14"/>
                      <w:rPr>
                        <w:rStyle w:val="22"/>
                      </w:rPr>
                    </w:pPr>
                    <w:r>
                      <w:fldChar w:fldCharType="begin"/>
                    </w:r>
                    <w:r>
                      <w:rPr>
                        <w:rStyle w:val="22"/>
                      </w:rPr>
                      <w:instrText xml:space="preserve">PAGE  </w:instrText>
                    </w:r>
                    <w:r>
                      <w:fldChar w:fldCharType="separate"/>
                    </w:r>
                    <w:r>
                      <w:rPr>
                        <w:rStyle w:val="22"/>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FDDFB">
    <w:pPr>
      <w:pStyle w:val="14"/>
      <w:framePr w:wrap="around" w:vAnchor="text" w:hAnchor="margin" w:xAlign="center" w:y="1"/>
      <w:rPr>
        <w:rStyle w:val="22"/>
      </w:rPr>
    </w:pPr>
    <w:r>
      <w:fldChar w:fldCharType="begin"/>
    </w:r>
    <w:r>
      <w:rPr>
        <w:rStyle w:val="22"/>
      </w:rPr>
      <w:instrText xml:space="preserve">PAGE  </w:instrText>
    </w:r>
    <w:r>
      <w:fldChar w:fldCharType="end"/>
    </w:r>
  </w:p>
  <w:p w14:paraId="48C6A2DB">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37911"/>
    <w:multiLevelType w:val="multilevel"/>
    <w:tmpl w:val="27E37911"/>
    <w:lvl w:ilvl="0" w:tentative="0">
      <w:start w:val="5"/>
      <w:numFmt w:val="decimal"/>
      <w:lvlText w:val="%1"/>
      <w:lvlJc w:val="left"/>
      <w:pPr>
        <w:tabs>
          <w:tab w:val="left" w:pos="624"/>
        </w:tabs>
        <w:ind w:left="624" w:hanging="624"/>
      </w:pPr>
      <w:rPr>
        <w:rFonts w:hint="eastAsia"/>
      </w:rPr>
    </w:lvl>
    <w:lvl w:ilvl="1" w:tentative="0">
      <w:start w:val="8"/>
      <w:numFmt w:val="decimal"/>
      <w:lvlText w:val="%1.%2"/>
      <w:lvlJc w:val="left"/>
      <w:pPr>
        <w:tabs>
          <w:tab w:val="left" w:pos="624"/>
        </w:tabs>
        <w:ind w:left="624" w:hanging="624"/>
      </w:pPr>
      <w:rPr>
        <w:rFonts w:hint="eastAsia"/>
      </w:rPr>
    </w:lvl>
    <w:lvl w:ilvl="2" w:tentative="0">
      <w:start w:val="1"/>
      <w:numFmt w:val="decimal"/>
      <w:lvlText w:val="%1.%2.%3"/>
      <w:lvlJc w:val="left"/>
      <w:pPr>
        <w:tabs>
          <w:tab w:val="left" w:pos="624"/>
        </w:tabs>
        <w:ind w:left="624" w:hanging="624"/>
      </w:pPr>
      <w:rPr>
        <w:rFonts w:hint="eastAsia"/>
        <w:color w:val="auto"/>
      </w:rPr>
    </w:lvl>
    <w:lvl w:ilvl="3" w:tentative="0">
      <w:start w:val="1"/>
      <w:numFmt w:val="decimal"/>
      <w:lvlText w:val="%1.%2.%3.%4"/>
      <w:lvlJc w:val="left"/>
      <w:pPr>
        <w:tabs>
          <w:tab w:val="left" w:pos="624"/>
        </w:tabs>
        <w:ind w:left="624" w:hanging="624"/>
      </w:pPr>
      <w:rPr>
        <w:rFonts w:hint="eastAsia"/>
      </w:rPr>
    </w:lvl>
    <w:lvl w:ilvl="4" w:tentative="0">
      <w:start w:val="1"/>
      <w:numFmt w:val="decimal"/>
      <w:lvlText w:val="%1.%2.%3.%4.%5"/>
      <w:lvlJc w:val="left"/>
      <w:pPr>
        <w:tabs>
          <w:tab w:val="left" w:pos="624"/>
        </w:tabs>
        <w:ind w:left="624" w:hanging="624"/>
      </w:pPr>
      <w:rPr>
        <w:rFonts w:hint="eastAsia"/>
      </w:rPr>
    </w:lvl>
    <w:lvl w:ilvl="5" w:tentative="0">
      <w:start w:val="1"/>
      <w:numFmt w:val="decimal"/>
      <w:lvlText w:val="%1.%2.%3.%4.%5.%6"/>
      <w:lvlJc w:val="left"/>
      <w:pPr>
        <w:tabs>
          <w:tab w:val="left" w:pos="624"/>
        </w:tabs>
        <w:ind w:left="624" w:hanging="624"/>
      </w:pPr>
      <w:rPr>
        <w:rFonts w:hint="eastAsia"/>
      </w:rPr>
    </w:lvl>
    <w:lvl w:ilvl="6" w:tentative="0">
      <w:start w:val="1"/>
      <w:numFmt w:val="decimal"/>
      <w:lvlText w:val="%1.%2.%3.%4.%5.%6.%7"/>
      <w:lvlJc w:val="left"/>
      <w:pPr>
        <w:tabs>
          <w:tab w:val="left" w:pos="624"/>
        </w:tabs>
        <w:ind w:left="624" w:hanging="624"/>
      </w:pPr>
      <w:rPr>
        <w:rFonts w:hint="eastAsia"/>
      </w:rPr>
    </w:lvl>
    <w:lvl w:ilvl="7" w:tentative="0">
      <w:start w:val="1"/>
      <w:numFmt w:val="decimal"/>
      <w:lvlText w:val="%1.%2.%3.%4.%5.%6.%7.%8"/>
      <w:lvlJc w:val="left"/>
      <w:pPr>
        <w:tabs>
          <w:tab w:val="left" w:pos="624"/>
        </w:tabs>
        <w:ind w:left="624" w:hanging="624"/>
      </w:pPr>
      <w:rPr>
        <w:rFonts w:hint="eastAsia"/>
      </w:rPr>
    </w:lvl>
    <w:lvl w:ilvl="8" w:tentative="0">
      <w:start w:val="1"/>
      <w:numFmt w:val="decimal"/>
      <w:lvlText w:val="%1.%2.%3.%4.%5.%6.%7.%8.%9"/>
      <w:lvlJc w:val="left"/>
      <w:pPr>
        <w:tabs>
          <w:tab w:val="left" w:pos="624"/>
        </w:tabs>
        <w:ind w:left="624" w:hanging="62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A71A7"/>
    <w:rsid w:val="001278F1"/>
    <w:rsid w:val="001E4039"/>
    <w:rsid w:val="001E603F"/>
    <w:rsid w:val="00263D74"/>
    <w:rsid w:val="002F718B"/>
    <w:rsid w:val="003A0F9B"/>
    <w:rsid w:val="005517C8"/>
    <w:rsid w:val="00556757"/>
    <w:rsid w:val="005747BC"/>
    <w:rsid w:val="005A5EAE"/>
    <w:rsid w:val="006E5FA0"/>
    <w:rsid w:val="007D5059"/>
    <w:rsid w:val="0084553D"/>
    <w:rsid w:val="008A3CF9"/>
    <w:rsid w:val="009D29A0"/>
    <w:rsid w:val="00A567E6"/>
    <w:rsid w:val="00B14F09"/>
    <w:rsid w:val="00E27159"/>
    <w:rsid w:val="00F33C25"/>
    <w:rsid w:val="0292277B"/>
    <w:rsid w:val="02AF383B"/>
    <w:rsid w:val="039C5442"/>
    <w:rsid w:val="047734EF"/>
    <w:rsid w:val="0598078C"/>
    <w:rsid w:val="05C173E2"/>
    <w:rsid w:val="071F2612"/>
    <w:rsid w:val="088C1F29"/>
    <w:rsid w:val="091C4F8C"/>
    <w:rsid w:val="09D309DA"/>
    <w:rsid w:val="0A51234E"/>
    <w:rsid w:val="0AB04E98"/>
    <w:rsid w:val="0ABD286D"/>
    <w:rsid w:val="0C112E71"/>
    <w:rsid w:val="0C7B478E"/>
    <w:rsid w:val="0CE2741C"/>
    <w:rsid w:val="0E121122"/>
    <w:rsid w:val="0E252C04"/>
    <w:rsid w:val="0F2410E0"/>
    <w:rsid w:val="0F3909D6"/>
    <w:rsid w:val="0F8C79F5"/>
    <w:rsid w:val="10DE52EC"/>
    <w:rsid w:val="10E24DDC"/>
    <w:rsid w:val="12086AC4"/>
    <w:rsid w:val="12346837"/>
    <w:rsid w:val="12490E8B"/>
    <w:rsid w:val="13F27A08"/>
    <w:rsid w:val="148B7AE1"/>
    <w:rsid w:val="14C33176"/>
    <w:rsid w:val="157E709D"/>
    <w:rsid w:val="16293C38"/>
    <w:rsid w:val="177B7D38"/>
    <w:rsid w:val="17EA27C8"/>
    <w:rsid w:val="18267CA4"/>
    <w:rsid w:val="187438A7"/>
    <w:rsid w:val="194E2630"/>
    <w:rsid w:val="19B821DC"/>
    <w:rsid w:val="19CF7EC7"/>
    <w:rsid w:val="1A8E38DF"/>
    <w:rsid w:val="1AFE1D64"/>
    <w:rsid w:val="1B9B2F63"/>
    <w:rsid w:val="1BC07CA5"/>
    <w:rsid w:val="1BF260EF"/>
    <w:rsid w:val="1CB955EE"/>
    <w:rsid w:val="1D4961E3"/>
    <w:rsid w:val="1D6152DA"/>
    <w:rsid w:val="209059F9"/>
    <w:rsid w:val="22930645"/>
    <w:rsid w:val="23A83C63"/>
    <w:rsid w:val="24FB7DC2"/>
    <w:rsid w:val="254B0425"/>
    <w:rsid w:val="26FD2518"/>
    <w:rsid w:val="270311B0"/>
    <w:rsid w:val="271E423C"/>
    <w:rsid w:val="27B54BA0"/>
    <w:rsid w:val="27E67720"/>
    <w:rsid w:val="28687E65"/>
    <w:rsid w:val="2A4139B4"/>
    <w:rsid w:val="2A814FD8"/>
    <w:rsid w:val="2BD54242"/>
    <w:rsid w:val="2D16535C"/>
    <w:rsid w:val="2DB978BB"/>
    <w:rsid w:val="2E496300"/>
    <w:rsid w:val="2FAA7A55"/>
    <w:rsid w:val="30360848"/>
    <w:rsid w:val="31135DD1"/>
    <w:rsid w:val="31903DAD"/>
    <w:rsid w:val="32981347"/>
    <w:rsid w:val="32E14A9C"/>
    <w:rsid w:val="33437DAD"/>
    <w:rsid w:val="33C469C9"/>
    <w:rsid w:val="342B6450"/>
    <w:rsid w:val="34951ECC"/>
    <w:rsid w:val="34A43FD3"/>
    <w:rsid w:val="359C73A0"/>
    <w:rsid w:val="36BF604D"/>
    <w:rsid w:val="36C041EF"/>
    <w:rsid w:val="36E6534F"/>
    <w:rsid w:val="37557E0A"/>
    <w:rsid w:val="38037262"/>
    <w:rsid w:val="39B61C3E"/>
    <w:rsid w:val="39C173D5"/>
    <w:rsid w:val="3A9E53BA"/>
    <w:rsid w:val="3AFF66D9"/>
    <w:rsid w:val="3D0038A0"/>
    <w:rsid w:val="3D232155"/>
    <w:rsid w:val="3D251A29"/>
    <w:rsid w:val="3DBB4664"/>
    <w:rsid w:val="3DE328D2"/>
    <w:rsid w:val="3EB37B82"/>
    <w:rsid w:val="40C33A32"/>
    <w:rsid w:val="411A4E32"/>
    <w:rsid w:val="41420C54"/>
    <w:rsid w:val="4177481D"/>
    <w:rsid w:val="421A58D4"/>
    <w:rsid w:val="43421586"/>
    <w:rsid w:val="43470518"/>
    <w:rsid w:val="43C57DBB"/>
    <w:rsid w:val="44827761"/>
    <w:rsid w:val="45154A79"/>
    <w:rsid w:val="45191600"/>
    <w:rsid w:val="46D149CF"/>
    <w:rsid w:val="4706325F"/>
    <w:rsid w:val="471349EF"/>
    <w:rsid w:val="47343F9D"/>
    <w:rsid w:val="4B652469"/>
    <w:rsid w:val="4C813139"/>
    <w:rsid w:val="4D454D34"/>
    <w:rsid w:val="4F1D6A04"/>
    <w:rsid w:val="4F7F767D"/>
    <w:rsid w:val="50067498"/>
    <w:rsid w:val="503A71A7"/>
    <w:rsid w:val="512B0737"/>
    <w:rsid w:val="52817C6A"/>
    <w:rsid w:val="52AF3E2F"/>
    <w:rsid w:val="536F0570"/>
    <w:rsid w:val="567F7FA4"/>
    <w:rsid w:val="568B7CC4"/>
    <w:rsid w:val="56B43E4C"/>
    <w:rsid w:val="57E41FC0"/>
    <w:rsid w:val="580C5ED9"/>
    <w:rsid w:val="59CB6877"/>
    <w:rsid w:val="5BCC1056"/>
    <w:rsid w:val="5BD2609D"/>
    <w:rsid w:val="5BE70EC7"/>
    <w:rsid w:val="5C3969D3"/>
    <w:rsid w:val="5D302D96"/>
    <w:rsid w:val="5F1576F7"/>
    <w:rsid w:val="60462A07"/>
    <w:rsid w:val="60D40EEC"/>
    <w:rsid w:val="61CA0C9E"/>
    <w:rsid w:val="62FB4E56"/>
    <w:rsid w:val="6305524B"/>
    <w:rsid w:val="633914DA"/>
    <w:rsid w:val="638D24E1"/>
    <w:rsid w:val="63E97377"/>
    <w:rsid w:val="64356146"/>
    <w:rsid w:val="64D70FAB"/>
    <w:rsid w:val="660B3602"/>
    <w:rsid w:val="6635067F"/>
    <w:rsid w:val="663C1A0D"/>
    <w:rsid w:val="66641EF3"/>
    <w:rsid w:val="684C0957"/>
    <w:rsid w:val="684F2B0E"/>
    <w:rsid w:val="693E57F7"/>
    <w:rsid w:val="69965EC9"/>
    <w:rsid w:val="6A314B84"/>
    <w:rsid w:val="6BC32289"/>
    <w:rsid w:val="6DB60F76"/>
    <w:rsid w:val="6E4F620E"/>
    <w:rsid w:val="6ED76777"/>
    <w:rsid w:val="7145510B"/>
    <w:rsid w:val="721C0626"/>
    <w:rsid w:val="727E26C2"/>
    <w:rsid w:val="72807126"/>
    <w:rsid w:val="72F571CC"/>
    <w:rsid w:val="76D1018C"/>
    <w:rsid w:val="772B58B2"/>
    <w:rsid w:val="77A94A29"/>
    <w:rsid w:val="78DB6E64"/>
    <w:rsid w:val="792C5E5B"/>
    <w:rsid w:val="79BD2A0E"/>
    <w:rsid w:val="7A0D129F"/>
    <w:rsid w:val="7A2D5C15"/>
    <w:rsid w:val="7AFD1BB0"/>
    <w:rsid w:val="7C9143C7"/>
    <w:rsid w:val="7D456FA2"/>
    <w:rsid w:val="7D4C20DE"/>
    <w:rsid w:val="7D677559"/>
    <w:rsid w:val="7EFF0162"/>
    <w:rsid w:val="7F7E49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7"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qFormat/>
    <w:uiPriority w:val="0"/>
    <w:pPr>
      <w:spacing w:before="240" w:after="240" w:line="360" w:lineRule="auto"/>
      <w:jc w:val="center"/>
      <w:outlineLvl w:val="0"/>
    </w:pPr>
    <w:rPr>
      <w:rFonts w:ascii="宋体" w:hAnsi="宋体"/>
      <w:b/>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autoRedefine/>
    <w:qFormat/>
    <w:uiPriority w:val="0"/>
    <w:pPr>
      <w:tabs>
        <w:tab w:val="center" w:pos="4153"/>
        <w:tab w:val="right" w:pos="8306"/>
      </w:tabs>
    </w:pPr>
  </w:style>
  <w:style w:type="paragraph" w:styleId="3">
    <w:name w:val="header"/>
    <w:basedOn w:val="1"/>
    <w:next w:val="1"/>
    <w:link w:val="27"/>
    <w:qFormat/>
    <w:uiPriority w:val="0"/>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7"/>
    <w:pPr>
      <w:ind w:firstLine="420"/>
    </w:pPr>
    <w:rPr>
      <w:kern w:val="1"/>
    </w:rPr>
  </w:style>
  <w:style w:type="paragraph" w:styleId="7">
    <w:name w:val="Document Map"/>
    <w:basedOn w:val="1"/>
    <w:link w:val="26"/>
    <w:qFormat/>
    <w:uiPriority w:val="0"/>
    <w:rPr>
      <w:rFonts w:ascii="宋体"/>
      <w:sz w:val="18"/>
      <w:szCs w:val="18"/>
    </w:rPr>
  </w:style>
  <w:style w:type="paragraph" w:styleId="8">
    <w:name w:val="annotation text"/>
    <w:basedOn w:val="1"/>
    <w:qFormat/>
    <w:uiPriority w:val="0"/>
    <w:pPr>
      <w:jc w:val="left"/>
    </w:pPr>
  </w:style>
  <w:style w:type="paragraph" w:styleId="9">
    <w:name w:val="Body Text"/>
    <w:basedOn w:val="1"/>
    <w:qFormat/>
    <w:uiPriority w:val="0"/>
    <w:pPr>
      <w:spacing w:line="440" w:lineRule="exact"/>
    </w:pPr>
    <w:rPr>
      <w:sz w:val="32"/>
    </w:rPr>
  </w:style>
  <w:style w:type="paragraph" w:styleId="10">
    <w:name w:val="Body Text Indent"/>
    <w:basedOn w:val="1"/>
    <w:next w:val="11"/>
    <w:qFormat/>
    <w:uiPriority w:val="0"/>
    <w:pPr>
      <w:ind w:left="420" w:leftChars="200"/>
    </w:pPr>
  </w:style>
  <w:style w:type="paragraph" w:styleId="11">
    <w:name w:val="envelope return"/>
    <w:basedOn w:val="1"/>
    <w:qFormat/>
    <w:uiPriority w:val="0"/>
    <w:pPr>
      <w:snapToGrid w:val="0"/>
    </w:pPr>
    <w:rPr>
      <w:rFonts w:ascii="Arial" w:hAnsi="Arial"/>
      <w:szCs w:val="24"/>
    </w:rPr>
  </w:style>
  <w:style w:type="paragraph" w:styleId="12">
    <w:name w:val="Block Text"/>
    <w:basedOn w:val="1"/>
    <w:qFormat/>
    <w:uiPriority w:val="0"/>
    <w:pPr>
      <w:spacing w:after="120"/>
      <w:ind w:left="1440" w:leftChars="700" w:right="1440" w:rightChars="700"/>
    </w:pPr>
  </w:style>
  <w:style w:type="paragraph" w:styleId="13">
    <w:name w:val="Body Text Indent 2"/>
    <w:basedOn w:val="1"/>
    <w:qFormat/>
    <w:uiPriority w:val="0"/>
    <w:pPr>
      <w:spacing w:line="480" w:lineRule="auto"/>
      <w:ind w:left="420" w:leftChars="2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toc 1"/>
    <w:basedOn w:val="1"/>
    <w:next w:val="1"/>
    <w:semiHidden/>
    <w:qFormat/>
    <w:uiPriority w:val="0"/>
  </w:style>
  <w:style w:type="paragraph" w:styleId="16">
    <w:name w:val="toc 2"/>
    <w:basedOn w:val="1"/>
    <w:next w:val="1"/>
    <w:semiHidden/>
    <w:qFormat/>
    <w:uiPriority w:val="0"/>
    <w:pPr>
      <w:tabs>
        <w:tab w:val="right" w:leader="dot" w:pos="8296"/>
      </w:tabs>
      <w:spacing w:line="360" w:lineRule="auto"/>
      <w:ind w:left="420" w:leftChars="200"/>
    </w:pPr>
    <w:rPr>
      <w:rFonts w:ascii="宋体" w:hAnsi="宋体"/>
      <w:b/>
      <w:color w:val="000000"/>
      <w:sz w:val="24"/>
      <w:szCs w:val="24"/>
    </w:rPr>
  </w:style>
  <w:style w:type="paragraph" w:styleId="17">
    <w:name w:val="Body Text First Indent 2"/>
    <w:basedOn w:val="10"/>
    <w:next w:val="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paragraph" w:customStyle="1" w:styleId="23">
    <w:name w:val="标准正文"/>
    <w:basedOn w:val="1"/>
    <w:qFormat/>
    <w:uiPriority w:val="0"/>
    <w:pPr>
      <w:ind w:firstLine="480"/>
    </w:pPr>
    <w:rPr>
      <w:szCs w:val="22"/>
      <w:lang w:val="zh-CN"/>
    </w:rPr>
  </w:style>
  <w:style w:type="paragraph" w:customStyle="1" w:styleId="24">
    <w:name w:val="msolistparagraph"/>
    <w:basedOn w:val="1"/>
    <w:qFormat/>
    <w:uiPriority w:val="0"/>
    <w:pPr>
      <w:widowControl/>
      <w:ind w:firstLine="420" w:firstLineChars="200"/>
      <w:jc w:val="left"/>
    </w:pPr>
    <w:rPr>
      <w:kern w:val="0"/>
      <w:sz w:val="20"/>
    </w:rPr>
  </w:style>
  <w:style w:type="paragraph" w:customStyle="1" w:styleId="25">
    <w:name w:val="2"/>
    <w:basedOn w:val="1"/>
    <w:next w:val="13"/>
    <w:qFormat/>
    <w:uiPriority w:val="0"/>
    <w:pPr>
      <w:ind w:left="600"/>
    </w:pPr>
    <w:rPr>
      <w:rFonts w:eastAsia="黑体"/>
      <w:sz w:val="28"/>
    </w:rPr>
  </w:style>
  <w:style w:type="character" w:customStyle="1" w:styleId="26">
    <w:name w:val="文档结构图 字符"/>
    <w:basedOn w:val="20"/>
    <w:link w:val="7"/>
    <w:qFormat/>
    <w:uiPriority w:val="0"/>
    <w:rPr>
      <w:rFonts w:ascii="宋体" w:hAnsi="Times New Roman" w:eastAsia="宋体" w:cs="Times New Roman"/>
      <w:kern w:val="2"/>
      <w:sz w:val="18"/>
      <w:szCs w:val="18"/>
    </w:rPr>
  </w:style>
  <w:style w:type="character" w:customStyle="1" w:styleId="27">
    <w:name w:val="页眉 字符"/>
    <w:basedOn w:val="20"/>
    <w:link w:val="3"/>
    <w:qFormat/>
    <w:uiPriority w:val="0"/>
    <w:rPr>
      <w:rFonts w:ascii="Times New Roman" w:hAnsi="Times New Roman" w:eastAsia="宋体" w:cs="Times New Roman"/>
      <w:kern w:val="2"/>
      <w:sz w:val="18"/>
      <w:szCs w:val="18"/>
    </w:rPr>
  </w:style>
  <w:style w:type="paragraph" w:styleId="28">
    <w:name w:val="List Paragraph"/>
    <w:basedOn w:val="1"/>
    <w:qFormat/>
    <w:uiPriority w:val="1"/>
    <w:pPr>
      <w:spacing w:before="194"/>
      <w:ind w:left="890" w:hanging="401"/>
    </w:pPr>
    <w:rPr>
      <w:rFonts w:ascii="等线" w:hAnsi="等线" w:eastAsia="等线" w:cs="等线"/>
      <w:lang w:val="zh-CN" w:bidi="zh-CN"/>
    </w:rPr>
  </w:style>
  <w:style w:type="paragraph" w:customStyle="1" w:styleId="29">
    <w:name w:val="_正文段落"/>
    <w:basedOn w:val="1"/>
    <w:qFormat/>
    <w:uiPriority w:val="0"/>
    <w:pPr>
      <w:spacing w:beforeLines="15"/>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2612</Words>
  <Characters>2916</Characters>
  <Lines>41</Lines>
  <Paragraphs>11</Paragraphs>
  <TotalTime>4</TotalTime>
  <ScaleCrop>false</ScaleCrop>
  <LinksUpToDate>false</LinksUpToDate>
  <CharactersWithSpaces>3033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2025-06-05T08:33:00Z</dcterms:created>
  <dc:creator>李某某某某</dc:creator>
  <cp:lastModifiedBy>carola</cp:lastModifiedBy>
  <dcterms:modified xsi:type="dcterms:W3CDTF">2025-12-01T07:09:19Z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eyJoZGlkIjoiYzExY2UzMWE2MTBkYzFlMzEwZjIyYjczNDdmNTNiYTgiLCJ1c2VySWQiOiIxOTk0MzY5MzYifQ==</vt:lpwstr>
  </property>
  <property fmtid="{D5CDD505-2E9C-101B-9397-08002B2CF9AE}" pid="4" name="ICV">
    <vt:lpwstr>F96460ADA9F14ACABB695EB99958058B_13</vt:lpwstr>
  </property>
</Properties>
</file>